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C97899" w14:textId="7553E2C1" w:rsidR="00C618E8" w:rsidRDefault="00AC3C1F" w:rsidP="0048618E">
      <w:pPr>
        <w:pStyle w:val="berschrift1"/>
        <w:spacing w:line="240" w:lineRule="auto"/>
        <w:jc w:val="left"/>
        <w:rPr>
          <w:szCs w:val="32"/>
        </w:rPr>
      </w:pPr>
      <w:r>
        <w:rPr>
          <w:noProof/>
          <w:szCs w:val="32"/>
          <w:lang w:eastAsia="zh-CN"/>
        </w:rPr>
        <w:drawing>
          <wp:anchor distT="0" distB="0" distL="114300" distR="114300" simplePos="0" relativeHeight="251659264" behindDoc="0" locked="1" layoutInCell="1" allowOverlap="1" wp14:anchorId="23725689" wp14:editId="746E99D6">
            <wp:simplePos x="0" y="0"/>
            <wp:positionH relativeFrom="column">
              <wp:posOffset>3312160</wp:posOffset>
            </wp:positionH>
            <wp:positionV relativeFrom="page">
              <wp:posOffset>360045</wp:posOffset>
            </wp:positionV>
            <wp:extent cx="2520000" cy="471600"/>
            <wp:effectExtent l="0" t="0" r="0" b="5080"/>
            <wp:wrapNone/>
            <wp:docPr id="2" name="Bild 2" descr="DAT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T_Logo_RGB"/>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520000" cy="471600"/>
                    </a:xfrm>
                    <a:prstGeom prst="rect">
                      <a:avLst/>
                    </a:prstGeom>
                    <a:noFill/>
                    <a:ln>
                      <a:noFill/>
                    </a:ln>
                  </pic:spPr>
                </pic:pic>
              </a:graphicData>
            </a:graphic>
            <wp14:sizeRelH relativeFrom="page">
              <wp14:pctWidth>0</wp14:pctWidth>
            </wp14:sizeRelH>
            <wp14:sizeRelV relativeFrom="page">
              <wp14:pctHeight>0</wp14:pctHeight>
            </wp14:sizeRelV>
          </wp:anchor>
        </w:drawing>
      </w:r>
      <w:r>
        <w:rPr>
          <w:szCs w:val="32"/>
        </w:rPr>
        <w:t>PRESSE-INFORMATION</w:t>
      </w:r>
    </w:p>
    <w:p w14:paraId="53244DBD" w14:textId="77777777" w:rsidR="00C618E8" w:rsidRDefault="00C618E8">
      <w:pPr>
        <w:pStyle w:val="berschrift4"/>
        <w:spacing w:line="240" w:lineRule="auto"/>
        <w:ind w:left="0"/>
        <w:jc w:val="left"/>
      </w:pPr>
    </w:p>
    <w:p w14:paraId="32C7226E" w14:textId="054C4774" w:rsidR="00C618E8" w:rsidRDefault="00CF34F1">
      <w:pPr>
        <w:pStyle w:val="berschrift4"/>
        <w:spacing w:line="240" w:lineRule="exact"/>
        <w:ind w:left="0" w:right="-284"/>
        <w:jc w:val="left"/>
        <w:rPr>
          <w:b w:val="0"/>
          <w:sz w:val="17"/>
          <w:szCs w:val="17"/>
        </w:rPr>
      </w:pPr>
      <w:r>
        <w:rPr>
          <w:szCs w:val="24"/>
        </w:rPr>
        <w:t>Produkte und Lösungen</w:t>
      </w:r>
    </w:p>
    <w:p w14:paraId="1C80967A" w14:textId="77777777" w:rsidR="00C618E8" w:rsidRDefault="00C618E8" w:rsidP="001359A3">
      <w:pPr>
        <w:spacing w:line="440" w:lineRule="exact"/>
        <w:jc w:val="both"/>
        <w:rPr>
          <w:rFonts w:ascii="Arial" w:hAnsi="Arial" w:cs="Arial"/>
          <w:b/>
          <w:spacing w:val="-2"/>
          <w:sz w:val="34"/>
          <w:szCs w:val="34"/>
          <w:lang w:val="de-DE"/>
        </w:rPr>
      </w:pPr>
    </w:p>
    <w:p w14:paraId="0C1988DC" w14:textId="37D1DEEE" w:rsidR="00C618E8" w:rsidRPr="00CF34F1" w:rsidRDefault="0088273E">
      <w:pPr>
        <w:spacing w:line="440" w:lineRule="exact"/>
        <w:jc w:val="both"/>
        <w:rPr>
          <w:rFonts w:ascii="Arial" w:hAnsi="Arial" w:cs="Arial"/>
          <w:b/>
          <w:spacing w:val="-2"/>
          <w:sz w:val="36"/>
          <w:szCs w:val="36"/>
          <w:lang w:val="de-DE"/>
        </w:rPr>
      </w:pPr>
      <w:r>
        <w:rPr>
          <w:rFonts w:ascii="Arial" w:hAnsi="Arial" w:cs="Arial"/>
          <w:b/>
          <w:spacing w:val="-2"/>
          <w:sz w:val="36"/>
          <w:szCs w:val="36"/>
          <w:lang w:val="de-DE"/>
        </w:rPr>
        <w:t>Für Klein und Groß</w:t>
      </w:r>
    </w:p>
    <w:p w14:paraId="5C85D272" w14:textId="425AC512" w:rsidR="001C452A" w:rsidRPr="00CF34F1" w:rsidRDefault="00CF34F1" w:rsidP="001359A3">
      <w:pPr>
        <w:spacing w:line="120" w:lineRule="exact"/>
        <w:jc w:val="both"/>
        <w:rPr>
          <w:rFonts w:ascii="Arial" w:hAnsi="Arial" w:cs="Arial"/>
          <w:bCs/>
          <w:spacing w:val="-2"/>
          <w:sz w:val="16"/>
          <w:szCs w:val="16"/>
          <w:lang w:val="de-DE"/>
        </w:rPr>
      </w:pPr>
      <w:r w:rsidRPr="00CF34F1">
        <w:rPr>
          <w:rFonts w:ascii="Arial" w:hAnsi="Arial" w:cs="Arial"/>
          <w:bCs/>
          <w:spacing w:val="-2"/>
          <w:sz w:val="16"/>
          <w:szCs w:val="16"/>
          <w:lang w:val="de-DE"/>
        </w:rPr>
        <w:t xml:space="preserve"> </w:t>
      </w:r>
    </w:p>
    <w:p w14:paraId="700C5D05" w14:textId="0ED3E37B" w:rsidR="00CF34F1" w:rsidRPr="00CF34F1" w:rsidRDefault="0048618E" w:rsidP="00B77B53">
      <w:pPr>
        <w:spacing w:line="300" w:lineRule="exact"/>
        <w:jc w:val="both"/>
        <w:rPr>
          <w:rFonts w:ascii="Arial" w:hAnsi="Arial" w:cs="Arial"/>
          <w:b/>
          <w:spacing w:val="-2"/>
          <w:sz w:val="22"/>
          <w:szCs w:val="22"/>
          <w:u w:val="single"/>
          <w:lang w:val="de-DE"/>
        </w:rPr>
      </w:pPr>
      <w:r>
        <w:rPr>
          <w:rFonts w:ascii="Arial" w:hAnsi="Arial" w:cs="Arial"/>
          <w:b/>
          <w:spacing w:val="-2"/>
          <w:sz w:val="22"/>
          <w:szCs w:val="22"/>
          <w:u w:val="single"/>
          <w:lang w:val="de-DE"/>
        </w:rPr>
        <w:t>S</w:t>
      </w:r>
      <w:r w:rsidR="0088273E">
        <w:rPr>
          <w:rFonts w:ascii="Arial" w:hAnsi="Arial" w:cs="Arial"/>
          <w:b/>
          <w:spacing w:val="-2"/>
          <w:sz w:val="22"/>
          <w:szCs w:val="22"/>
          <w:u w:val="single"/>
          <w:lang w:val="de-DE"/>
        </w:rPr>
        <w:t xml:space="preserve">marte modulare Datacenter und </w:t>
      </w:r>
      <w:proofErr w:type="spellStart"/>
      <w:r w:rsidR="0088273E">
        <w:rPr>
          <w:rFonts w:ascii="Arial" w:hAnsi="Arial" w:cs="Arial"/>
          <w:b/>
          <w:spacing w:val="-2"/>
          <w:sz w:val="22"/>
          <w:szCs w:val="22"/>
          <w:u w:val="single"/>
          <w:lang w:val="de-DE"/>
        </w:rPr>
        <w:t>Connectin</w:t>
      </w:r>
      <w:r w:rsidR="0088273E" w:rsidRPr="008B2AE3">
        <w:rPr>
          <w:rFonts w:ascii="Arial" w:hAnsi="Arial" w:cs="Arial"/>
          <w:b/>
          <w:spacing w:val="-2"/>
          <w:sz w:val="22"/>
          <w:szCs w:val="22"/>
          <w:lang w:val="de-DE"/>
        </w:rPr>
        <w:t>g</w:t>
      </w:r>
      <w:proofErr w:type="spellEnd"/>
      <w:r w:rsidR="0088273E">
        <w:rPr>
          <w:rFonts w:ascii="Arial" w:hAnsi="Arial" w:cs="Arial"/>
          <w:b/>
          <w:spacing w:val="-2"/>
          <w:sz w:val="22"/>
          <w:szCs w:val="22"/>
          <w:u w:val="single"/>
          <w:lang w:val="de-DE"/>
        </w:rPr>
        <w:t>-Hardware von Dätw</w:t>
      </w:r>
      <w:r w:rsidR="0088273E" w:rsidRPr="008B2AE3">
        <w:rPr>
          <w:rFonts w:ascii="Arial" w:hAnsi="Arial" w:cs="Arial"/>
          <w:b/>
          <w:spacing w:val="-2"/>
          <w:sz w:val="22"/>
          <w:szCs w:val="22"/>
          <w:lang w:val="de-DE"/>
        </w:rPr>
        <w:t>y</w:t>
      </w:r>
      <w:r w:rsidR="0088273E">
        <w:rPr>
          <w:rFonts w:ascii="Arial" w:hAnsi="Arial" w:cs="Arial"/>
          <w:b/>
          <w:spacing w:val="-2"/>
          <w:sz w:val="22"/>
          <w:szCs w:val="22"/>
          <w:u w:val="single"/>
          <w:lang w:val="de-DE"/>
        </w:rPr>
        <w:t xml:space="preserve">ler IT </w:t>
      </w:r>
      <w:proofErr w:type="spellStart"/>
      <w:r w:rsidR="0088273E">
        <w:rPr>
          <w:rFonts w:ascii="Arial" w:hAnsi="Arial" w:cs="Arial"/>
          <w:b/>
          <w:spacing w:val="-2"/>
          <w:sz w:val="22"/>
          <w:szCs w:val="22"/>
          <w:u w:val="single"/>
          <w:lang w:val="de-DE"/>
        </w:rPr>
        <w:t>Infra</w:t>
      </w:r>
      <w:proofErr w:type="spellEnd"/>
    </w:p>
    <w:p w14:paraId="0CB5E522" w14:textId="77777777" w:rsidR="00CF34F1" w:rsidRPr="00CF34F1" w:rsidRDefault="00CF34F1" w:rsidP="001359A3">
      <w:pPr>
        <w:spacing w:line="240" w:lineRule="exact"/>
        <w:jc w:val="both"/>
        <w:rPr>
          <w:rFonts w:ascii="Arial" w:hAnsi="Arial" w:cs="Arial"/>
          <w:bCs/>
          <w:spacing w:val="-2"/>
          <w:sz w:val="22"/>
          <w:szCs w:val="22"/>
          <w:lang w:val="de-DE"/>
        </w:rPr>
      </w:pPr>
    </w:p>
    <w:p w14:paraId="47397C4E" w14:textId="407B459D" w:rsidR="00CB22FC" w:rsidRDefault="00CB22FC" w:rsidP="00B77B53">
      <w:pPr>
        <w:spacing w:line="300" w:lineRule="exact"/>
        <w:jc w:val="both"/>
        <w:rPr>
          <w:rFonts w:ascii="Arial" w:hAnsi="Arial" w:cs="Arial"/>
          <w:b/>
          <w:bCs/>
          <w:color w:val="313131"/>
          <w:spacing w:val="-2"/>
          <w:sz w:val="20"/>
          <w:szCs w:val="20"/>
          <w:lang w:val="de-DE"/>
        </w:rPr>
      </w:pPr>
      <w:r>
        <w:rPr>
          <w:rFonts w:ascii="Arial" w:hAnsi="Arial" w:cs="Arial"/>
          <w:b/>
          <w:bCs/>
          <w:color w:val="313131"/>
          <w:spacing w:val="-2"/>
          <w:sz w:val="20"/>
          <w:szCs w:val="20"/>
          <w:lang w:val="de-DE"/>
        </w:rPr>
        <w:t>Hattersheim/</w:t>
      </w:r>
      <w:r w:rsidR="00CF34F1" w:rsidRPr="00630349">
        <w:rPr>
          <w:rFonts w:ascii="Arial" w:hAnsi="Arial" w:cs="Arial"/>
          <w:b/>
          <w:bCs/>
          <w:color w:val="313131"/>
          <w:spacing w:val="-2"/>
          <w:sz w:val="20"/>
          <w:szCs w:val="20"/>
          <w:lang w:val="de-DE"/>
        </w:rPr>
        <w:t>Frankfurt</w:t>
      </w:r>
      <w:r w:rsidR="001A25C1" w:rsidRPr="00630349">
        <w:rPr>
          <w:rFonts w:ascii="Arial" w:hAnsi="Arial" w:cs="Arial"/>
          <w:b/>
          <w:bCs/>
          <w:color w:val="313131"/>
          <w:spacing w:val="-2"/>
          <w:sz w:val="20"/>
          <w:szCs w:val="20"/>
          <w:lang w:val="de-DE"/>
        </w:rPr>
        <w:t xml:space="preserve">, </w:t>
      </w:r>
      <w:r w:rsidR="0086769F">
        <w:rPr>
          <w:rFonts w:ascii="Arial" w:hAnsi="Arial" w:cs="Arial"/>
          <w:b/>
          <w:bCs/>
          <w:color w:val="313131"/>
          <w:spacing w:val="-2"/>
          <w:sz w:val="20"/>
          <w:szCs w:val="20"/>
          <w:lang w:val="de-DE"/>
        </w:rPr>
        <w:t>4</w:t>
      </w:r>
      <w:r w:rsidR="001A25C1" w:rsidRPr="00630349">
        <w:rPr>
          <w:rFonts w:ascii="Arial" w:hAnsi="Arial" w:cs="Arial"/>
          <w:b/>
          <w:bCs/>
          <w:color w:val="313131"/>
          <w:spacing w:val="-2"/>
          <w:sz w:val="20"/>
          <w:szCs w:val="20"/>
          <w:lang w:val="de-DE"/>
        </w:rPr>
        <w:t xml:space="preserve">. </w:t>
      </w:r>
      <w:r w:rsidR="0086769F">
        <w:rPr>
          <w:rFonts w:ascii="Arial" w:hAnsi="Arial" w:cs="Arial"/>
          <w:b/>
          <w:bCs/>
          <w:color w:val="313131"/>
          <w:spacing w:val="-2"/>
          <w:sz w:val="20"/>
          <w:szCs w:val="20"/>
          <w:lang w:val="de-DE"/>
        </w:rPr>
        <w:t>Mai</w:t>
      </w:r>
      <w:r w:rsidR="00CF34F1" w:rsidRPr="00630349">
        <w:rPr>
          <w:rFonts w:ascii="Arial" w:hAnsi="Arial" w:cs="Arial"/>
          <w:b/>
          <w:bCs/>
          <w:color w:val="313131"/>
          <w:spacing w:val="-2"/>
          <w:sz w:val="20"/>
          <w:szCs w:val="20"/>
          <w:lang w:val="de-DE"/>
        </w:rPr>
        <w:t xml:space="preserve"> 202</w:t>
      </w:r>
      <w:r>
        <w:rPr>
          <w:rFonts w:ascii="Arial" w:hAnsi="Arial" w:cs="Arial"/>
          <w:b/>
          <w:bCs/>
          <w:color w:val="313131"/>
          <w:spacing w:val="-2"/>
          <w:sz w:val="20"/>
          <w:szCs w:val="20"/>
          <w:lang w:val="de-DE"/>
        </w:rPr>
        <w:t>6</w:t>
      </w:r>
      <w:r w:rsidR="001A25C1" w:rsidRPr="00630349">
        <w:rPr>
          <w:rFonts w:ascii="Arial" w:hAnsi="Arial" w:cs="Arial"/>
          <w:b/>
          <w:bCs/>
          <w:color w:val="313131"/>
          <w:spacing w:val="-2"/>
          <w:sz w:val="20"/>
          <w:szCs w:val="20"/>
          <w:lang w:val="de-DE"/>
        </w:rPr>
        <w:t xml:space="preserve">. </w:t>
      </w:r>
      <w:r>
        <w:rPr>
          <w:rFonts w:ascii="Arial" w:hAnsi="Arial" w:cs="Arial"/>
          <w:b/>
          <w:bCs/>
          <w:color w:val="313131"/>
          <w:spacing w:val="-2"/>
          <w:sz w:val="20"/>
          <w:szCs w:val="20"/>
          <w:lang w:val="de-DE"/>
        </w:rPr>
        <w:t>A</w:t>
      </w:r>
      <w:r w:rsidR="00CF34F1" w:rsidRPr="00630349">
        <w:rPr>
          <w:rFonts w:ascii="Arial" w:hAnsi="Arial" w:cs="Arial"/>
          <w:b/>
          <w:bCs/>
          <w:color w:val="313131"/>
          <w:spacing w:val="-2"/>
          <w:sz w:val="20"/>
          <w:szCs w:val="20"/>
          <w:lang w:val="de-DE"/>
        </w:rPr>
        <w:t xml:space="preserve">uf der diesjährigen Data </w:t>
      </w:r>
      <w:proofErr w:type="spellStart"/>
      <w:r w:rsidR="00CF34F1" w:rsidRPr="00630349">
        <w:rPr>
          <w:rFonts w:ascii="Arial" w:hAnsi="Arial" w:cs="Arial"/>
          <w:b/>
          <w:bCs/>
          <w:color w:val="313131"/>
          <w:spacing w:val="-2"/>
          <w:sz w:val="20"/>
          <w:szCs w:val="20"/>
          <w:lang w:val="de-DE"/>
        </w:rPr>
        <w:t>Centre</w:t>
      </w:r>
      <w:proofErr w:type="spellEnd"/>
      <w:r w:rsidR="00CF34F1" w:rsidRPr="00630349">
        <w:rPr>
          <w:rFonts w:ascii="Arial" w:hAnsi="Arial" w:cs="Arial"/>
          <w:b/>
          <w:bCs/>
          <w:color w:val="313131"/>
          <w:spacing w:val="-2"/>
          <w:sz w:val="20"/>
          <w:szCs w:val="20"/>
          <w:lang w:val="de-DE"/>
        </w:rPr>
        <w:t xml:space="preserve"> World in Frankfurt ste</w:t>
      </w:r>
      <w:r>
        <w:rPr>
          <w:rFonts w:ascii="Arial" w:hAnsi="Arial" w:cs="Arial"/>
          <w:b/>
          <w:bCs/>
          <w:color w:val="313131"/>
          <w:spacing w:val="-2"/>
          <w:sz w:val="20"/>
          <w:szCs w:val="20"/>
          <w:lang w:val="de-DE"/>
        </w:rPr>
        <w:t xml:space="preserve">hen am Stand von </w:t>
      </w:r>
      <w:r w:rsidR="009878B8" w:rsidRPr="00630349">
        <w:rPr>
          <w:rFonts w:ascii="Arial" w:hAnsi="Arial" w:cs="Arial"/>
          <w:b/>
          <w:bCs/>
          <w:color w:val="313131"/>
          <w:spacing w:val="-2"/>
          <w:sz w:val="20"/>
          <w:szCs w:val="20"/>
          <w:lang w:val="de-DE"/>
        </w:rPr>
        <w:t xml:space="preserve">Dätwyler IT </w:t>
      </w:r>
      <w:proofErr w:type="spellStart"/>
      <w:r w:rsidR="009878B8" w:rsidRPr="00630349">
        <w:rPr>
          <w:rFonts w:ascii="Arial" w:hAnsi="Arial" w:cs="Arial"/>
          <w:b/>
          <w:bCs/>
          <w:color w:val="313131"/>
          <w:spacing w:val="-2"/>
          <w:sz w:val="20"/>
          <w:szCs w:val="20"/>
          <w:lang w:val="de-DE"/>
        </w:rPr>
        <w:t>Infr</w:t>
      </w:r>
      <w:r w:rsidR="00CF34F1" w:rsidRPr="00630349">
        <w:rPr>
          <w:rFonts w:ascii="Arial" w:hAnsi="Arial" w:cs="Arial"/>
          <w:b/>
          <w:bCs/>
          <w:color w:val="313131"/>
          <w:spacing w:val="-2"/>
          <w:sz w:val="20"/>
          <w:szCs w:val="20"/>
          <w:lang w:val="de-DE"/>
        </w:rPr>
        <w:t>a</w:t>
      </w:r>
      <w:proofErr w:type="spellEnd"/>
      <w:r w:rsidR="00CF34F1" w:rsidRPr="00630349">
        <w:rPr>
          <w:rFonts w:ascii="Arial" w:hAnsi="Arial" w:cs="Arial"/>
          <w:b/>
          <w:bCs/>
          <w:color w:val="313131"/>
          <w:spacing w:val="-2"/>
          <w:sz w:val="20"/>
          <w:szCs w:val="20"/>
          <w:lang w:val="de-DE"/>
        </w:rPr>
        <w:t xml:space="preserve"> </w:t>
      </w:r>
      <w:r w:rsidR="0088273E">
        <w:rPr>
          <w:rFonts w:ascii="Arial" w:hAnsi="Arial" w:cs="Arial"/>
          <w:b/>
          <w:bCs/>
          <w:color w:val="313131"/>
          <w:spacing w:val="-2"/>
          <w:sz w:val="20"/>
          <w:szCs w:val="20"/>
          <w:lang w:val="de-DE"/>
        </w:rPr>
        <w:t xml:space="preserve">die </w:t>
      </w:r>
      <w:r w:rsidR="0048618E" w:rsidRPr="00630349">
        <w:rPr>
          <w:rFonts w:ascii="Arial" w:hAnsi="Arial" w:cs="Arial"/>
          <w:b/>
          <w:bCs/>
          <w:spacing w:val="-2"/>
          <w:sz w:val="20"/>
          <w:szCs w:val="20"/>
          <w:lang w:val="de-DE"/>
        </w:rPr>
        <w:t>»</w:t>
      </w:r>
      <w:r w:rsidR="00C67EB6" w:rsidRPr="00630349">
        <w:rPr>
          <w:rFonts w:ascii="Arial" w:hAnsi="Arial" w:cs="Arial"/>
          <w:b/>
          <w:bCs/>
          <w:color w:val="313131"/>
          <w:spacing w:val="-2"/>
          <w:sz w:val="20"/>
          <w:szCs w:val="20"/>
          <w:lang w:val="de-DE"/>
        </w:rPr>
        <w:t>smarte</w:t>
      </w:r>
      <w:r w:rsidR="0088273E">
        <w:rPr>
          <w:rFonts w:ascii="Arial" w:hAnsi="Arial" w:cs="Arial"/>
          <w:b/>
          <w:bCs/>
          <w:color w:val="313131"/>
          <w:spacing w:val="-2"/>
          <w:sz w:val="20"/>
          <w:szCs w:val="20"/>
          <w:lang w:val="de-DE"/>
        </w:rPr>
        <w:t>n</w:t>
      </w:r>
      <w:r w:rsidR="00C67EB6" w:rsidRPr="00630349">
        <w:rPr>
          <w:rFonts w:ascii="Arial" w:hAnsi="Arial" w:cs="Arial"/>
          <w:b/>
          <w:bCs/>
          <w:color w:val="313131"/>
          <w:spacing w:val="-2"/>
          <w:sz w:val="20"/>
          <w:szCs w:val="20"/>
          <w:lang w:val="de-DE"/>
        </w:rPr>
        <w:t xml:space="preserve"> modulare</w:t>
      </w:r>
      <w:r w:rsidR="0088273E">
        <w:rPr>
          <w:rFonts w:ascii="Arial" w:hAnsi="Arial" w:cs="Arial"/>
          <w:b/>
          <w:bCs/>
          <w:color w:val="313131"/>
          <w:spacing w:val="-2"/>
          <w:sz w:val="20"/>
          <w:szCs w:val="20"/>
          <w:lang w:val="de-DE"/>
        </w:rPr>
        <w:t>n</w:t>
      </w:r>
      <w:r w:rsidR="00C67EB6" w:rsidRPr="00630349">
        <w:rPr>
          <w:rFonts w:ascii="Arial" w:hAnsi="Arial" w:cs="Arial"/>
          <w:b/>
          <w:bCs/>
          <w:color w:val="313131"/>
          <w:spacing w:val="-2"/>
          <w:sz w:val="20"/>
          <w:szCs w:val="20"/>
          <w:lang w:val="de-DE"/>
        </w:rPr>
        <w:t xml:space="preserve"> Datacenter</w:t>
      </w:r>
      <w:r w:rsidR="0048618E" w:rsidRPr="00630349">
        <w:rPr>
          <w:rFonts w:ascii="Arial" w:hAnsi="Arial" w:cs="Arial"/>
          <w:b/>
          <w:bCs/>
          <w:spacing w:val="-2"/>
          <w:sz w:val="20"/>
          <w:szCs w:val="20"/>
          <w:lang w:val="de-DE"/>
        </w:rPr>
        <w:t>«</w:t>
      </w:r>
      <w:r w:rsidR="00C67EB6" w:rsidRPr="00630349">
        <w:rPr>
          <w:rFonts w:ascii="Arial" w:hAnsi="Arial" w:cs="Arial"/>
          <w:b/>
          <w:bCs/>
          <w:color w:val="313131"/>
          <w:spacing w:val="-2"/>
          <w:sz w:val="20"/>
          <w:szCs w:val="20"/>
          <w:lang w:val="de-DE"/>
        </w:rPr>
        <w:t xml:space="preserve"> (SMDC) </w:t>
      </w:r>
      <w:r w:rsidR="0088273E">
        <w:rPr>
          <w:rFonts w:ascii="Arial" w:hAnsi="Arial" w:cs="Arial"/>
          <w:b/>
          <w:bCs/>
          <w:color w:val="313131"/>
          <w:spacing w:val="-2"/>
          <w:sz w:val="20"/>
          <w:szCs w:val="20"/>
          <w:lang w:val="de-DE"/>
        </w:rPr>
        <w:t xml:space="preserve">des Unternehmens </w:t>
      </w:r>
      <w:r>
        <w:rPr>
          <w:rFonts w:ascii="Arial" w:hAnsi="Arial" w:cs="Arial"/>
          <w:b/>
          <w:bCs/>
          <w:color w:val="313131"/>
          <w:spacing w:val="-2"/>
          <w:sz w:val="20"/>
          <w:szCs w:val="20"/>
          <w:lang w:val="de-DE"/>
        </w:rPr>
        <w:t xml:space="preserve">und die </w:t>
      </w:r>
      <w:proofErr w:type="spellStart"/>
      <w:r>
        <w:rPr>
          <w:rFonts w:ascii="Arial" w:hAnsi="Arial" w:cs="Arial"/>
          <w:b/>
          <w:bCs/>
          <w:color w:val="313131"/>
          <w:spacing w:val="-2"/>
          <w:sz w:val="20"/>
          <w:szCs w:val="20"/>
          <w:lang w:val="de-DE"/>
        </w:rPr>
        <w:t>Connecting</w:t>
      </w:r>
      <w:proofErr w:type="spellEnd"/>
      <w:r>
        <w:rPr>
          <w:rFonts w:ascii="Arial" w:hAnsi="Arial" w:cs="Arial"/>
          <w:b/>
          <w:bCs/>
          <w:color w:val="313131"/>
          <w:spacing w:val="-2"/>
          <w:sz w:val="20"/>
          <w:szCs w:val="20"/>
          <w:lang w:val="de-DE"/>
        </w:rPr>
        <w:t xml:space="preserve">-Hardware für </w:t>
      </w:r>
      <w:r w:rsidR="008B2AE3">
        <w:rPr>
          <w:rFonts w:ascii="Arial" w:hAnsi="Arial" w:cs="Arial"/>
          <w:b/>
          <w:bCs/>
          <w:color w:val="313131"/>
          <w:spacing w:val="-2"/>
          <w:sz w:val="20"/>
          <w:szCs w:val="20"/>
          <w:lang w:val="de-DE"/>
        </w:rPr>
        <w:t xml:space="preserve">kleine und große Rechenzentren sowie für </w:t>
      </w:r>
      <w:r>
        <w:rPr>
          <w:rFonts w:ascii="Arial" w:hAnsi="Arial" w:cs="Arial"/>
          <w:b/>
          <w:bCs/>
          <w:color w:val="313131"/>
          <w:spacing w:val="-2"/>
          <w:sz w:val="20"/>
          <w:szCs w:val="20"/>
          <w:lang w:val="de-DE"/>
        </w:rPr>
        <w:t>Medium- und High-Density-Anwendungen im Mittelpunkt</w:t>
      </w:r>
      <w:r w:rsidR="0088273E">
        <w:rPr>
          <w:rFonts w:ascii="Arial" w:hAnsi="Arial" w:cs="Arial"/>
          <w:b/>
          <w:bCs/>
          <w:color w:val="313131"/>
          <w:spacing w:val="-2"/>
          <w:sz w:val="20"/>
          <w:szCs w:val="20"/>
          <w:lang w:val="de-DE"/>
        </w:rPr>
        <w:t xml:space="preserve">. Intelligente Verkabelungslösungen für </w:t>
      </w:r>
      <w:r>
        <w:rPr>
          <w:rFonts w:ascii="Arial" w:hAnsi="Arial" w:cs="Arial"/>
          <w:b/>
          <w:bCs/>
          <w:color w:val="313131"/>
          <w:spacing w:val="-2"/>
          <w:sz w:val="20"/>
          <w:szCs w:val="20"/>
          <w:lang w:val="de-DE"/>
        </w:rPr>
        <w:t>KI-Rechenzentren</w:t>
      </w:r>
      <w:r w:rsidR="0088273E">
        <w:rPr>
          <w:rFonts w:ascii="Arial" w:hAnsi="Arial" w:cs="Arial"/>
          <w:b/>
          <w:bCs/>
          <w:color w:val="313131"/>
          <w:spacing w:val="-2"/>
          <w:sz w:val="20"/>
          <w:szCs w:val="20"/>
          <w:lang w:val="de-DE"/>
        </w:rPr>
        <w:t xml:space="preserve"> sind auch das Thema eines Vortrags.</w:t>
      </w:r>
    </w:p>
    <w:p w14:paraId="54C56394" w14:textId="77777777" w:rsidR="00CB22FC" w:rsidRPr="008B2AE3" w:rsidRDefault="00CB22FC" w:rsidP="001359A3">
      <w:pPr>
        <w:spacing w:line="200" w:lineRule="exact"/>
        <w:jc w:val="both"/>
        <w:rPr>
          <w:rFonts w:ascii="Arial" w:hAnsi="Arial" w:cs="Arial"/>
          <w:color w:val="313131"/>
          <w:spacing w:val="-2"/>
          <w:sz w:val="20"/>
          <w:szCs w:val="20"/>
          <w:lang w:val="de-DE"/>
        </w:rPr>
      </w:pPr>
    </w:p>
    <w:p w14:paraId="7DD4A0C6" w14:textId="6FA547BD" w:rsidR="008B2AE3" w:rsidRPr="00231262" w:rsidRDefault="008B2AE3" w:rsidP="008B2AE3">
      <w:pPr>
        <w:spacing w:line="300" w:lineRule="exact"/>
        <w:jc w:val="both"/>
        <w:rPr>
          <w:rFonts w:ascii="Arial" w:hAnsi="Arial" w:cs="Arial"/>
          <w:sz w:val="20"/>
          <w:szCs w:val="20"/>
        </w:rPr>
      </w:pPr>
      <w:r>
        <w:rPr>
          <w:rFonts w:ascii="Arial" w:hAnsi="Arial" w:cs="Arial"/>
          <w:color w:val="313131"/>
          <w:spacing w:val="-2"/>
          <w:sz w:val="20"/>
          <w:szCs w:val="20"/>
          <w:lang w:val="de-DE"/>
        </w:rPr>
        <w:t>Dätwylers</w:t>
      </w:r>
      <w:r w:rsidR="00C67EB6" w:rsidRPr="008B2AE3">
        <w:rPr>
          <w:rFonts w:ascii="Arial" w:hAnsi="Arial" w:cs="Arial"/>
          <w:color w:val="313131"/>
          <w:spacing w:val="-2"/>
          <w:sz w:val="20"/>
          <w:szCs w:val="20"/>
          <w:lang w:val="de-DE"/>
        </w:rPr>
        <w:t xml:space="preserve"> SMDC sind </w:t>
      </w:r>
      <w:r w:rsidR="00CF34F1" w:rsidRPr="008B2AE3">
        <w:rPr>
          <w:rFonts w:ascii="Arial" w:hAnsi="Arial" w:cs="Arial"/>
          <w:color w:val="313131"/>
          <w:spacing w:val="-2"/>
          <w:sz w:val="20"/>
          <w:szCs w:val="20"/>
          <w:lang w:val="de-DE"/>
        </w:rPr>
        <w:t xml:space="preserve">komplett vorgefertigte Plug-and-play-Lösungen </w:t>
      </w:r>
      <w:r w:rsidR="00630349" w:rsidRPr="008B2AE3">
        <w:rPr>
          <w:rFonts w:ascii="Arial" w:hAnsi="Arial" w:cs="Arial"/>
          <w:color w:val="313131"/>
          <w:spacing w:val="-2"/>
          <w:sz w:val="20"/>
          <w:szCs w:val="20"/>
          <w:lang w:val="de-DE"/>
        </w:rPr>
        <w:t xml:space="preserve">– vom Einzel-Rack </w:t>
      </w:r>
      <w:r w:rsidR="00814F03" w:rsidRPr="008B2AE3">
        <w:rPr>
          <w:rFonts w:ascii="Arial" w:hAnsi="Arial" w:cs="Arial"/>
          <w:color w:val="313131"/>
          <w:spacing w:val="-2"/>
          <w:sz w:val="20"/>
          <w:szCs w:val="20"/>
          <w:lang w:val="de-DE"/>
        </w:rPr>
        <w:t>(</w:t>
      </w:r>
      <w:r w:rsidR="00630349" w:rsidRPr="008B2AE3">
        <w:rPr>
          <w:rFonts w:ascii="Arial" w:hAnsi="Arial" w:cs="Arial"/>
          <w:color w:val="313131"/>
          <w:spacing w:val="-2"/>
          <w:sz w:val="20"/>
          <w:szCs w:val="20"/>
          <w:lang w:val="de-DE"/>
        </w:rPr>
        <w:t xml:space="preserve">bis </w:t>
      </w:r>
      <w:r w:rsidR="00814F03" w:rsidRPr="008B2AE3">
        <w:rPr>
          <w:rFonts w:ascii="Arial" w:hAnsi="Arial" w:cs="Arial"/>
          <w:color w:val="313131"/>
          <w:spacing w:val="-2"/>
          <w:sz w:val="20"/>
          <w:szCs w:val="20"/>
          <w:lang w:val="de-DE"/>
        </w:rPr>
        <w:t xml:space="preserve">3 kVA) bis </w:t>
      </w:r>
      <w:r w:rsidR="00630349" w:rsidRPr="008B2AE3">
        <w:rPr>
          <w:rFonts w:ascii="Arial" w:hAnsi="Arial" w:cs="Arial"/>
          <w:color w:val="313131"/>
          <w:spacing w:val="-2"/>
          <w:sz w:val="20"/>
          <w:szCs w:val="20"/>
          <w:lang w:val="de-DE"/>
        </w:rPr>
        <w:t xml:space="preserve">zu </w:t>
      </w:r>
      <w:r w:rsidR="008E0BB4" w:rsidRPr="008B2AE3">
        <w:rPr>
          <w:rFonts w:ascii="Arial" w:hAnsi="Arial" w:cs="Arial"/>
          <w:color w:val="313131"/>
          <w:spacing w:val="-2"/>
          <w:sz w:val="20"/>
          <w:szCs w:val="20"/>
          <w:lang w:val="de-DE"/>
        </w:rPr>
        <w:t>zehn</w:t>
      </w:r>
      <w:r w:rsidR="00630349" w:rsidRPr="008B2AE3">
        <w:rPr>
          <w:rFonts w:ascii="Arial" w:hAnsi="Arial" w:cs="Arial"/>
          <w:color w:val="313131"/>
          <w:spacing w:val="-2"/>
          <w:sz w:val="20"/>
          <w:szCs w:val="20"/>
          <w:lang w:val="de-DE"/>
        </w:rPr>
        <w:t xml:space="preserve"> Racks mit Reihenkühlern</w:t>
      </w:r>
      <w:r w:rsidR="00814F03" w:rsidRPr="008B2AE3">
        <w:rPr>
          <w:rFonts w:ascii="Arial" w:hAnsi="Arial" w:cs="Arial"/>
          <w:color w:val="313131"/>
          <w:spacing w:val="-2"/>
          <w:sz w:val="20"/>
          <w:szCs w:val="20"/>
          <w:lang w:val="de-DE"/>
        </w:rPr>
        <w:t xml:space="preserve"> (bis 40 kVA)</w:t>
      </w:r>
      <w:r w:rsidR="00630349" w:rsidRPr="008B2AE3">
        <w:rPr>
          <w:rFonts w:ascii="Arial" w:hAnsi="Arial" w:cs="Arial"/>
          <w:color w:val="313131"/>
          <w:spacing w:val="-2"/>
          <w:sz w:val="20"/>
          <w:szCs w:val="20"/>
          <w:lang w:val="de-DE"/>
        </w:rPr>
        <w:t xml:space="preserve">. Alle diese Lösungen verfügen über eine </w:t>
      </w:r>
      <w:r w:rsidR="0048618E" w:rsidRPr="008B2AE3">
        <w:rPr>
          <w:rFonts w:ascii="Arial" w:hAnsi="Arial" w:cs="Arial"/>
          <w:color w:val="313131"/>
          <w:spacing w:val="-2"/>
          <w:sz w:val="20"/>
          <w:szCs w:val="20"/>
          <w:lang w:val="de-DE"/>
        </w:rPr>
        <w:t>i</w:t>
      </w:r>
      <w:r w:rsidR="00CF34F1" w:rsidRPr="008B2AE3">
        <w:rPr>
          <w:rFonts w:ascii="Arial" w:hAnsi="Arial" w:cs="Arial"/>
          <w:color w:val="313131"/>
          <w:spacing w:val="-2"/>
          <w:sz w:val="20"/>
          <w:szCs w:val="20"/>
          <w:lang w:val="de-DE"/>
        </w:rPr>
        <w:t xml:space="preserve">ntegrierte Stromverteilung, </w:t>
      </w:r>
      <w:r w:rsidR="00231262" w:rsidRPr="008B2AE3">
        <w:rPr>
          <w:rFonts w:ascii="Arial" w:hAnsi="Arial" w:cs="Arial"/>
          <w:color w:val="313131"/>
          <w:spacing w:val="-2"/>
          <w:sz w:val="20"/>
          <w:szCs w:val="20"/>
          <w:lang w:val="de-DE"/>
        </w:rPr>
        <w:t xml:space="preserve">eine </w:t>
      </w:r>
      <w:r w:rsidR="00CF34F1" w:rsidRPr="008B2AE3">
        <w:rPr>
          <w:rFonts w:ascii="Arial" w:hAnsi="Arial" w:cs="Arial"/>
          <w:color w:val="313131"/>
          <w:spacing w:val="-2"/>
          <w:sz w:val="20"/>
          <w:szCs w:val="20"/>
          <w:lang w:val="de-DE"/>
        </w:rPr>
        <w:t>unterbrechungsfreie Stromversorgung, ein effiziente</w:t>
      </w:r>
      <w:r w:rsidR="00630349" w:rsidRPr="008B2AE3">
        <w:rPr>
          <w:rFonts w:ascii="Arial" w:hAnsi="Arial" w:cs="Arial"/>
          <w:color w:val="313131"/>
          <w:spacing w:val="-2"/>
          <w:sz w:val="20"/>
          <w:szCs w:val="20"/>
          <w:lang w:val="de-DE"/>
        </w:rPr>
        <w:t>s</w:t>
      </w:r>
      <w:r w:rsidR="00CF34F1" w:rsidRPr="008B2AE3">
        <w:rPr>
          <w:rFonts w:ascii="Arial" w:hAnsi="Arial" w:cs="Arial"/>
          <w:color w:val="313131"/>
          <w:spacing w:val="-2"/>
          <w:sz w:val="20"/>
          <w:szCs w:val="20"/>
          <w:lang w:val="de-DE"/>
        </w:rPr>
        <w:t xml:space="preserve"> Kühlsystem, </w:t>
      </w:r>
      <w:r w:rsidR="00630349" w:rsidRPr="008B2AE3">
        <w:rPr>
          <w:rFonts w:ascii="Arial" w:hAnsi="Arial" w:cs="Arial"/>
          <w:color w:val="313131"/>
          <w:spacing w:val="-2"/>
          <w:sz w:val="20"/>
          <w:szCs w:val="20"/>
          <w:lang w:val="de-DE"/>
        </w:rPr>
        <w:t xml:space="preserve">eine </w:t>
      </w:r>
      <w:r w:rsidR="00CF34F1" w:rsidRPr="008B2AE3">
        <w:rPr>
          <w:rFonts w:ascii="Arial" w:hAnsi="Arial" w:cs="Arial"/>
          <w:color w:val="313131"/>
          <w:spacing w:val="-2"/>
          <w:sz w:val="20"/>
          <w:szCs w:val="20"/>
          <w:lang w:val="de-DE"/>
        </w:rPr>
        <w:t>Feuerlöschanlage, Blindpaneele und Dichtungsband sowie ein I</w:t>
      </w:r>
      <w:r w:rsidR="00814F03" w:rsidRPr="008B2AE3">
        <w:rPr>
          <w:rFonts w:ascii="Arial" w:hAnsi="Arial" w:cs="Arial"/>
          <w:color w:val="313131"/>
          <w:spacing w:val="-2"/>
          <w:sz w:val="20"/>
          <w:szCs w:val="20"/>
          <w:lang w:val="de-DE"/>
        </w:rPr>
        <w:t>nfrastruktur-</w:t>
      </w:r>
      <w:r w:rsidR="00CF34F1" w:rsidRPr="008B2AE3">
        <w:rPr>
          <w:rFonts w:ascii="Arial" w:hAnsi="Arial" w:cs="Arial"/>
          <w:color w:val="313131"/>
          <w:spacing w:val="-2"/>
          <w:sz w:val="20"/>
          <w:szCs w:val="20"/>
          <w:lang w:val="de-DE"/>
        </w:rPr>
        <w:t>M</w:t>
      </w:r>
      <w:r w:rsidR="00814F03" w:rsidRPr="008B2AE3">
        <w:rPr>
          <w:rFonts w:ascii="Arial" w:hAnsi="Arial" w:cs="Arial"/>
          <w:color w:val="313131"/>
          <w:spacing w:val="-2"/>
          <w:sz w:val="20"/>
          <w:szCs w:val="20"/>
          <w:lang w:val="de-DE"/>
        </w:rPr>
        <w:t>anagement</w:t>
      </w:r>
      <w:r w:rsidR="00CF34F1" w:rsidRPr="008B2AE3">
        <w:rPr>
          <w:rFonts w:ascii="Arial" w:hAnsi="Arial" w:cs="Arial"/>
          <w:color w:val="313131"/>
          <w:spacing w:val="-2"/>
          <w:sz w:val="20"/>
          <w:szCs w:val="20"/>
          <w:lang w:val="de-DE"/>
        </w:rPr>
        <w:t>-System</w:t>
      </w:r>
      <w:r w:rsidR="00C67EB6" w:rsidRPr="008B2AE3">
        <w:rPr>
          <w:rFonts w:ascii="Arial" w:hAnsi="Arial" w:cs="Arial"/>
          <w:color w:val="313131"/>
          <w:spacing w:val="-2"/>
          <w:sz w:val="20"/>
          <w:szCs w:val="20"/>
          <w:lang w:val="de-DE"/>
        </w:rPr>
        <w:t>. Sie zeichnen sich durch ihre Skalierbarkeit, Betriebssicherheit und Energieeffizienz</w:t>
      </w:r>
      <w:r w:rsidR="00814F03" w:rsidRPr="008B2AE3">
        <w:rPr>
          <w:rFonts w:ascii="Arial" w:hAnsi="Arial" w:cs="Arial"/>
          <w:color w:val="313131"/>
          <w:spacing w:val="-2"/>
          <w:sz w:val="20"/>
          <w:szCs w:val="20"/>
          <w:lang w:val="de-DE"/>
        </w:rPr>
        <w:t xml:space="preserve"> aus</w:t>
      </w:r>
      <w:r w:rsidR="00630349" w:rsidRPr="008B2AE3">
        <w:rPr>
          <w:rFonts w:ascii="Arial" w:hAnsi="Arial" w:cs="Arial"/>
          <w:color w:val="313131"/>
          <w:spacing w:val="-2"/>
          <w:sz w:val="20"/>
          <w:szCs w:val="20"/>
          <w:lang w:val="de-DE"/>
        </w:rPr>
        <w:t xml:space="preserve">. Die Multi-Rack-Lösungen </w:t>
      </w:r>
      <w:r w:rsidR="00C67EB6" w:rsidRPr="008B2AE3">
        <w:rPr>
          <w:rFonts w:ascii="Arial" w:hAnsi="Arial" w:cs="Arial"/>
          <w:color w:val="313131"/>
          <w:spacing w:val="-2"/>
          <w:sz w:val="20"/>
          <w:szCs w:val="20"/>
          <w:lang w:val="de-DE"/>
        </w:rPr>
        <w:t xml:space="preserve">bieten Anwendern </w:t>
      </w:r>
      <w:r w:rsidR="001359A3">
        <w:rPr>
          <w:rFonts w:ascii="Arial" w:hAnsi="Arial" w:cs="Arial"/>
          <w:color w:val="313131"/>
          <w:spacing w:val="-2"/>
          <w:sz w:val="20"/>
          <w:szCs w:val="20"/>
          <w:lang w:val="de-DE"/>
        </w:rPr>
        <w:t>v</w:t>
      </w:r>
      <w:r w:rsidR="00C67EB6" w:rsidRPr="008B2AE3">
        <w:rPr>
          <w:rFonts w:ascii="Arial" w:hAnsi="Arial" w:cs="Arial"/>
          <w:color w:val="313131"/>
          <w:spacing w:val="-2"/>
          <w:sz w:val="20"/>
          <w:szCs w:val="20"/>
          <w:lang w:val="de-DE"/>
        </w:rPr>
        <w:t>erschiedene Redundanzoptionen</w:t>
      </w:r>
      <w:r w:rsidR="009878B8" w:rsidRPr="008B2AE3">
        <w:rPr>
          <w:rFonts w:ascii="Arial" w:hAnsi="Arial" w:cs="Arial"/>
          <w:spacing w:val="-2"/>
          <w:sz w:val="20"/>
          <w:szCs w:val="20"/>
        </w:rPr>
        <w:t>.</w:t>
      </w:r>
      <w:r>
        <w:rPr>
          <w:rFonts w:ascii="Arial" w:hAnsi="Arial" w:cs="Arial"/>
          <w:spacing w:val="-2"/>
          <w:sz w:val="20"/>
          <w:szCs w:val="20"/>
        </w:rPr>
        <w:t xml:space="preserve"> </w:t>
      </w:r>
      <w:r w:rsidRPr="00231262">
        <w:rPr>
          <w:rFonts w:ascii="Arial" w:hAnsi="Arial" w:cs="Arial"/>
          <w:sz w:val="20"/>
          <w:szCs w:val="20"/>
        </w:rPr>
        <w:t>Zu den integrierten Sicherheitsfeatures gehören eine integrierte Zugangskontrolle mit Karten- und Tastatureingabe, intelligente PDUs und eine Echtzeit-Statusüberwachung, die für einen zuverlässigen und geschützten Betrieb sorgt.</w:t>
      </w:r>
    </w:p>
    <w:p w14:paraId="5CCF2E51" w14:textId="77777777" w:rsidR="008B2AE3" w:rsidRDefault="008B2AE3" w:rsidP="001359A3">
      <w:pPr>
        <w:spacing w:line="200" w:lineRule="exact"/>
        <w:jc w:val="both"/>
        <w:rPr>
          <w:rFonts w:ascii="Arial" w:hAnsi="Arial" w:cs="Arial"/>
          <w:spacing w:val="-2"/>
          <w:sz w:val="20"/>
          <w:szCs w:val="20"/>
        </w:rPr>
      </w:pPr>
    </w:p>
    <w:p w14:paraId="73C5526B" w14:textId="4DBBF07D" w:rsidR="00C67EB6" w:rsidRPr="00231262" w:rsidRDefault="008B2AE3" w:rsidP="00B77B53">
      <w:pPr>
        <w:spacing w:line="300" w:lineRule="exact"/>
        <w:jc w:val="both"/>
        <w:rPr>
          <w:rFonts w:ascii="Arial" w:hAnsi="Arial" w:cs="Arial"/>
          <w:sz w:val="20"/>
          <w:szCs w:val="20"/>
        </w:rPr>
      </w:pPr>
      <w:r>
        <w:rPr>
          <w:rFonts w:ascii="Arial" w:hAnsi="Arial" w:cs="Arial"/>
          <w:spacing w:val="-2"/>
          <w:sz w:val="20"/>
          <w:szCs w:val="20"/>
        </w:rPr>
        <w:t xml:space="preserve">Die </w:t>
      </w:r>
      <w:r w:rsidR="00C67EB6" w:rsidRPr="00231262">
        <w:rPr>
          <w:rFonts w:ascii="Arial" w:hAnsi="Arial" w:cs="Arial"/>
          <w:sz w:val="20"/>
          <w:szCs w:val="20"/>
        </w:rPr>
        <w:t>SMDC</w:t>
      </w:r>
      <w:r>
        <w:rPr>
          <w:rFonts w:ascii="Arial" w:hAnsi="Arial" w:cs="Arial"/>
          <w:sz w:val="20"/>
          <w:szCs w:val="20"/>
        </w:rPr>
        <w:t xml:space="preserve">s können </w:t>
      </w:r>
      <w:r w:rsidR="00C67EB6" w:rsidRPr="00231262">
        <w:rPr>
          <w:rFonts w:ascii="Arial" w:hAnsi="Arial" w:cs="Arial"/>
          <w:sz w:val="20"/>
          <w:szCs w:val="20"/>
        </w:rPr>
        <w:t>genau auf die Bedürfnisse des jeweiligen Anwenders zugeschnitten</w:t>
      </w:r>
      <w:r w:rsidR="00630349" w:rsidRPr="00231262">
        <w:rPr>
          <w:rFonts w:ascii="Arial" w:hAnsi="Arial" w:cs="Arial"/>
          <w:sz w:val="20"/>
          <w:szCs w:val="20"/>
        </w:rPr>
        <w:t xml:space="preserve"> werden </w:t>
      </w:r>
      <w:r w:rsidR="00C67EB6" w:rsidRPr="00231262">
        <w:rPr>
          <w:rFonts w:ascii="Arial" w:hAnsi="Arial" w:cs="Arial"/>
          <w:color w:val="313131"/>
          <w:sz w:val="20"/>
          <w:szCs w:val="20"/>
          <w:lang w:val="de-DE"/>
        </w:rPr>
        <w:t>–</w:t>
      </w:r>
      <w:r w:rsidR="00C67EB6" w:rsidRPr="00231262">
        <w:rPr>
          <w:rFonts w:ascii="Arial" w:hAnsi="Arial" w:cs="Arial"/>
          <w:sz w:val="20"/>
          <w:szCs w:val="20"/>
        </w:rPr>
        <w:t xml:space="preserve"> voll integriert und aus einer Hand. </w:t>
      </w:r>
      <w:r w:rsidR="00C67EB6" w:rsidRPr="00231262">
        <w:rPr>
          <w:rFonts w:ascii="Arial" w:hAnsi="Arial" w:cs="Arial"/>
          <w:sz w:val="20"/>
          <w:szCs w:val="20"/>
          <w:lang w:val="de-DE"/>
        </w:rPr>
        <w:t xml:space="preserve">Die komplette Infrastruktur </w:t>
      </w:r>
      <w:r w:rsidR="00630349" w:rsidRPr="00231262">
        <w:rPr>
          <w:rFonts w:ascii="Arial" w:hAnsi="Arial" w:cs="Arial"/>
          <w:sz w:val="20"/>
          <w:szCs w:val="20"/>
          <w:lang w:val="de-DE"/>
        </w:rPr>
        <w:t xml:space="preserve">lässt sich </w:t>
      </w:r>
      <w:r w:rsidR="00C67EB6" w:rsidRPr="00231262">
        <w:rPr>
          <w:rFonts w:ascii="Arial" w:hAnsi="Arial" w:cs="Arial"/>
          <w:sz w:val="20"/>
          <w:szCs w:val="20"/>
          <w:lang w:val="de-DE"/>
        </w:rPr>
        <w:t>innerhalb weniger Stunden installier</w:t>
      </w:r>
      <w:r w:rsidR="00630349" w:rsidRPr="00231262">
        <w:rPr>
          <w:rFonts w:ascii="Arial" w:hAnsi="Arial" w:cs="Arial"/>
          <w:sz w:val="20"/>
          <w:szCs w:val="20"/>
          <w:lang w:val="de-DE"/>
        </w:rPr>
        <w:t>en</w:t>
      </w:r>
      <w:r w:rsidR="00C67EB6" w:rsidRPr="00231262">
        <w:rPr>
          <w:rFonts w:ascii="Arial" w:hAnsi="Arial" w:cs="Arial"/>
          <w:sz w:val="20"/>
          <w:szCs w:val="20"/>
          <w:lang w:val="de-DE"/>
        </w:rPr>
        <w:t xml:space="preserve"> und in Betrieb n</w:t>
      </w:r>
      <w:r w:rsidR="00630349" w:rsidRPr="00231262">
        <w:rPr>
          <w:rFonts w:ascii="Arial" w:hAnsi="Arial" w:cs="Arial"/>
          <w:sz w:val="20"/>
          <w:szCs w:val="20"/>
          <w:lang w:val="de-DE"/>
        </w:rPr>
        <w:t xml:space="preserve">ehmen. Dank </w:t>
      </w:r>
      <w:r w:rsidR="00C67EB6" w:rsidRPr="00231262">
        <w:rPr>
          <w:rFonts w:ascii="Arial" w:hAnsi="Arial" w:cs="Arial"/>
          <w:sz w:val="20"/>
          <w:szCs w:val="20"/>
          <w:lang w:val="de-DE"/>
        </w:rPr>
        <w:t>ihr</w:t>
      </w:r>
      <w:r w:rsidR="00630349" w:rsidRPr="00231262">
        <w:rPr>
          <w:rFonts w:ascii="Arial" w:hAnsi="Arial" w:cs="Arial"/>
          <w:sz w:val="20"/>
          <w:szCs w:val="20"/>
          <w:lang w:val="de-DE"/>
        </w:rPr>
        <w:t>es</w:t>
      </w:r>
      <w:r w:rsidR="00C67EB6" w:rsidRPr="00231262">
        <w:rPr>
          <w:rFonts w:ascii="Arial" w:hAnsi="Arial" w:cs="Arial"/>
          <w:sz w:val="20"/>
          <w:szCs w:val="20"/>
          <w:lang w:val="de-DE"/>
        </w:rPr>
        <w:t xml:space="preserve"> modulare</w:t>
      </w:r>
      <w:r w:rsidR="00630349" w:rsidRPr="00231262">
        <w:rPr>
          <w:rFonts w:ascii="Arial" w:hAnsi="Arial" w:cs="Arial"/>
          <w:sz w:val="20"/>
          <w:szCs w:val="20"/>
          <w:lang w:val="de-DE"/>
        </w:rPr>
        <w:t>n</w:t>
      </w:r>
      <w:r w:rsidR="00C67EB6" w:rsidRPr="00231262">
        <w:rPr>
          <w:rFonts w:ascii="Arial" w:hAnsi="Arial" w:cs="Arial"/>
          <w:sz w:val="20"/>
          <w:szCs w:val="20"/>
          <w:lang w:val="de-DE"/>
        </w:rPr>
        <w:t xml:space="preserve"> Design</w:t>
      </w:r>
      <w:r w:rsidR="00630349" w:rsidRPr="00231262">
        <w:rPr>
          <w:rFonts w:ascii="Arial" w:hAnsi="Arial" w:cs="Arial"/>
          <w:sz w:val="20"/>
          <w:szCs w:val="20"/>
          <w:lang w:val="de-DE"/>
        </w:rPr>
        <w:t>s</w:t>
      </w:r>
      <w:r w:rsidR="00C67EB6" w:rsidRPr="00231262">
        <w:rPr>
          <w:rFonts w:ascii="Arial" w:hAnsi="Arial" w:cs="Arial"/>
          <w:sz w:val="20"/>
          <w:szCs w:val="20"/>
          <w:lang w:val="de-DE"/>
        </w:rPr>
        <w:t xml:space="preserve"> </w:t>
      </w:r>
      <w:r w:rsidR="00630349" w:rsidRPr="00231262">
        <w:rPr>
          <w:rFonts w:ascii="Arial" w:hAnsi="Arial" w:cs="Arial"/>
          <w:sz w:val="20"/>
          <w:szCs w:val="20"/>
          <w:lang w:val="de-DE"/>
        </w:rPr>
        <w:t>kann sie später f</w:t>
      </w:r>
      <w:r w:rsidR="00C67EB6" w:rsidRPr="00231262">
        <w:rPr>
          <w:rFonts w:ascii="Arial" w:hAnsi="Arial" w:cs="Arial"/>
          <w:sz w:val="20"/>
          <w:szCs w:val="20"/>
          <w:lang w:val="de-DE"/>
        </w:rPr>
        <w:t>lexibel an wachsende Anforderungen an</w:t>
      </w:r>
      <w:r w:rsidR="00630349" w:rsidRPr="00231262">
        <w:rPr>
          <w:rFonts w:ascii="Arial" w:hAnsi="Arial" w:cs="Arial"/>
          <w:sz w:val="20"/>
          <w:szCs w:val="20"/>
          <w:lang w:val="de-DE"/>
        </w:rPr>
        <w:t>ge</w:t>
      </w:r>
      <w:r w:rsidR="00C67EB6" w:rsidRPr="00231262">
        <w:rPr>
          <w:rFonts w:ascii="Arial" w:hAnsi="Arial" w:cs="Arial"/>
          <w:sz w:val="20"/>
          <w:szCs w:val="20"/>
          <w:lang w:val="de-DE"/>
        </w:rPr>
        <w:t>pass</w:t>
      </w:r>
      <w:r w:rsidR="00630349" w:rsidRPr="00231262">
        <w:rPr>
          <w:rFonts w:ascii="Arial" w:hAnsi="Arial" w:cs="Arial"/>
          <w:sz w:val="20"/>
          <w:szCs w:val="20"/>
          <w:lang w:val="de-DE"/>
        </w:rPr>
        <w:t>t werd</w:t>
      </w:r>
      <w:r w:rsidR="00C67EB6" w:rsidRPr="00231262">
        <w:rPr>
          <w:rFonts w:ascii="Arial" w:hAnsi="Arial" w:cs="Arial"/>
          <w:sz w:val="20"/>
          <w:szCs w:val="20"/>
          <w:lang w:val="de-DE"/>
        </w:rPr>
        <w:t>en (»Pay-</w:t>
      </w:r>
      <w:proofErr w:type="spellStart"/>
      <w:r w:rsidR="00C67EB6" w:rsidRPr="00231262">
        <w:rPr>
          <w:rFonts w:ascii="Arial" w:hAnsi="Arial" w:cs="Arial"/>
          <w:sz w:val="20"/>
          <w:szCs w:val="20"/>
          <w:lang w:val="de-DE"/>
        </w:rPr>
        <w:t>as</w:t>
      </w:r>
      <w:proofErr w:type="spellEnd"/>
      <w:r w:rsidR="00C67EB6" w:rsidRPr="00231262">
        <w:rPr>
          <w:rFonts w:ascii="Arial" w:hAnsi="Arial" w:cs="Arial"/>
          <w:sz w:val="20"/>
          <w:szCs w:val="20"/>
          <w:lang w:val="de-DE"/>
        </w:rPr>
        <w:t>-</w:t>
      </w:r>
      <w:proofErr w:type="spellStart"/>
      <w:r w:rsidR="00C67EB6" w:rsidRPr="00231262">
        <w:rPr>
          <w:rFonts w:ascii="Arial" w:hAnsi="Arial" w:cs="Arial"/>
          <w:sz w:val="20"/>
          <w:szCs w:val="20"/>
          <w:lang w:val="de-DE"/>
        </w:rPr>
        <w:t>you-grow</w:t>
      </w:r>
      <w:proofErr w:type="spellEnd"/>
      <w:r w:rsidR="00C67EB6" w:rsidRPr="00231262">
        <w:rPr>
          <w:rFonts w:ascii="Arial" w:hAnsi="Arial" w:cs="Arial"/>
          <w:sz w:val="20"/>
          <w:szCs w:val="20"/>
          <w:lang w:val="de-DE"/>
        </w:rPr>
        <w:t>«).</w:t>
      </w:r>
      <w:r>
        <w:rPr>
          <w:rFonts w:ascii="Arial" w:hAnsi="Arial" w:cs="Arial"/>
          <w:sz w:val="20"/>
          <w:szCs w:val="20"/>
          <w:lang w:val="de-DE"/>
        </w:rPr>
        <w:t xml:space="preserve"> </w:t>
      </w:r>
    </w:p>
    <w:p w14:paraId="24F0869F" w14:textId="77777777" w:rsidR="00C67EB6" w:rsidRPr="00630349" w:rsidRDefault="00C67EB6" w:rsidP="001359A3">
      <w:pPr>
        <w:spacing w:line="200" w:lineRule="exact"/>
        <w:jc w:val="both"/>
        <w:rPr>
          <w:rFonts w:ascii="Arial" w:hAnsi="Arial" w:cs="Arial"/>
          <w:spacing w:val="-2"/>
          <w:sz w:val="20"/>
          <w:szCs w:val="20"/>
        </w:rPr>
      </w:pPr>
    </w:p>
    <w:p w14:paraId="4F271851" w14:textId="3121A05E" w:rsidR="00C67EB6" w:rsidRPr="00231262" w:rsidRDefault="0048618E" w:rsidP="00B77B53">
      <w:pPr>
        <w:spacing w:line="300" w:lineRule="exact"/>
        <w:jc w:val="both"/>
        <w:rPr>
          <w:rFonts w:ascii="Arial" w:hAnsi="Arial" w:cs="Arial"/>
          <w:sz w:val="20"/>
          <w:szCs w:val="20"/>
          <w:lang w:val="de-DE"/>
        </w:rPr>
      </w:pPr>
      <w:r w:rsidRPr="00231262">
        <w:rPr>
          <w:rFonts w:ascii="Arial" w:hAnsi="Arial" w:cs="Arial"/>
          <w:sz w:val="20"/>
          <w:szCs w:val="20"/>
        </w:rPr>
        <w:t xml:space="preserve">Die </w:t>
      </w:r>
      <w:r w:rsidR="001359A3">
        <w:rPr>
          <w:rFonts w:ascii="Arial" w:hAnsi="Arial" w:cs="Arial"/>
          <w:sz w:val="20"/>
          <w:szCs w:val="20"/>
        </w:rPr>
        <w:t>smarten modularen Datacenter</w:t>
      </w:r>
      <w:r w:rsidR="00231262" w:rsidRPr="00231262">
        <w:rPr>
          <w:rFonts w:ascii="Arial" w:hAnsi="Arial" w:cs="Arial"/>
          <w:sz w:val="20"/>
          <w:szCs w:val="20"/>
        </w:rPr>
        <w:t xml:space="preserve"> </w:t>
      </w:r>
      <w:r w:rsidRPr="00231262">
        <w:rPr>
          <w:rFonts w:ascii="Arial" w:hAnsi="Arial" w:cs="Arial"/>
          <w:sz w:val="20"/>
          <w:szCs w:val="20"/>
        </w:rPr>
        <w:t>erreichen eine</w:t>
      </w:r>
      <w:r w:rsidR="00231262" w:rsidRPr="00231262">
        <w:rPr>
          <w:rFonts w:ascii="Arial" w:hAnsi="Arial" w:cs="Arial"/>
          <w:sz w:val="20"/>
          <w:szCs w:val="20"/>
        </w:rPr>
        <w:t>n</w:t>
      </w:r>
      <w:r w:rsidRPr="00231262">
        <w:rPr>
          <w:rFonts w:ascii="Arial" w:hAnsi="Arial" w:cs="Arial"/>
          <w:sz w:val="20"/>
          <w:szCs w:val="20"/>
        </w:rPr>
        <w:t xml:space="preserve"> </w:t>
      </w:r>
      <w:r w:rsidR="00C67EB6" w:rsidRPr="00231262">
        <w:rPr>
          <w:rFonts w:ascii="Arial" w:hAnsi="Arial" w:cs="Arial"/>
          <w:sz w:val="20"/>
          <w:szCs w:val="20"/>
        </w:rPr>
        <w:t>Stromverbrauchseffektivitätswert (</w:t>
      </w:r>
      <w:r w:rsidR="00231262" w:rsidRPr="00231262">
        <w:rPr>
          <w:rFonts w:ascii="Arial" w:hAnsi="Arial" w:cs="Arial"/>
          <w:sz w:val="20"/>
          <w:szCs w:val="20"/>
        </w:rPr>
        <w:t>PUE</w:t>
      </w:r>
      <w:r w:rsidR="00C67EB6" w:rsidRPr="00231262">
        <w:rPr>
          <w:rFonts w:ascii="Arial" w:hAnsi="Arial" w:cs="Arial"/>
          <w:sz w:val="20"/>
          <w:szCs w:val="20"/>
        </w:rPr>
        <w:t xml:space="preserve">) von bis zu 1,3. Dieser </w:t>
      </w:r>
      <w:r w:rsidR="001359A3">
        <w:rPr>
          <w:rFonts w:ascii="Arial" w:hAnsi="Arial" w:cs="Arial"/>
          <w:sz w:val="20"/>
          <w:szCs w:val="20"/>
        </w:rPr>
        <w:t>W</w:t>
      </w:r>
      <w:r w:rsidR="00C67EB6" w:rsidRPr="00231262">
        <w:rPr>
          <w:rFonts w:ascii="Arial" w:hAnsi="Arial" w:cs="Arial"/>
          <w:sz w:val="20"/>
          <w:szCs w:val="20"/>
        </w:rPr>
        <w:t xml:space="preserve">ert wird durch ein hocheffizientes Kühlsystem, eine optimierte Luftführung und </w:t>
      </w:r>
      <w:r w:rsidR="00231262" w:rsidRPr="00231262">
        <w:rPr>
          <w:rFonts w:ascii="Arial" w:hAnsi="Arial" w:cs="Arial"/>
          <w:sz w:val="20"/>
          <w:szCs w:val="20"/>
        </w:rPr>
        <w:t xml:space="preserve">eine </w:t>
      </w:r>
      <w:r w:rsidR="00C67EB6" w:rsidRPr="00231262">
        <w:rPr>
          <w:rFonts w:ascii="Arial" w:hAnsi="Arial" w:cs="Arial"/>
          <w:sz w:val="20"/>
          <w:szCs w:val="20"/>
        </w:rPr>
        <w:t>intelligente Energieverteilung erreicht. Das reduziert den Energieverbrauch</w:t>
      </w:r>
      <w:r w:rsidR="00231262" w:rsidRPr="00231262">
        <w:rPr>
          <w:rFonts w:ascii="Arial" w:hAnsi="Arial" w:cs="Arial"/>
          <w:sz w:val="20"/>
          <w:szCs w:val="20"/>
        </w:rPr>
        <w:t xml:space="preserve"> und </w:t>
      </w:r>
      <w:r w:rsidR="00C67EB6" w:rsidRPr="00231262">
        <w:rPr>
          <w:rFonts w:ascii="Arial" w:hAnsi="Arial" w:cs="Arial"/>
          <w:sz w:val="20"/>
          <w:szCs w:val="20"/>
        </w:rPr>
        <w:t>den CO</w:t>
      </w:r>
      <w:r w:rsidR="00C67EB6" w:rsidRPr="00231262">
        <w:rPr>
          <w:rFonts w:ascii="Arial" w:hAnsi="Arial" w:cs="Arial"/>
          <w:sz w:val="20"/>
          <w:szCs w:val="20"/>
          <w:vertAlign w:val="subscript"/>
        </w:rPr>
        <w:t>2</w:t>
      </w:r>
      <w:r w:rsidR="00C67EB6" w:rsidRPr="00231262">
        <w:rPr>
          <w:rFonts w:ascii="Arial" w:hAnsi="Arial" w:cs="Arial"/>
          <w:sz w:val="20"/>
          <w:szCs w:val="20"/>
        </w:rPr>
        <w:t>-Fußabdruck.</w:t>
      </w:r>
    </w:p>
    <w:p w14:paraId="62017F3E" w14:textId="77777777" w:rsidR="00C67EB6" w:rsidRPr="00630349" w:rsidRDefault="00C67EB6" w:rsidP="001359A3">
      <w:pPr>
        <w:spacing w:line="200" w:lineRule="exact"/>
        <w:jc w:val="both"/>
        <w:rPr>
          <w:rFonts w:ascii="Arial" w:hAnsi="Arial" w:cs="Arial"/>
          <w:spacing w:val="-2"/>
          <w:sz w:val="20"/>
          <w:szCs w:val="20"/>
          <w:lang w:val="de-DE"/>
        </w:rPr>
      </w:pPr>
    </w:p>
    <w:p w14:paraId="32FB0FBC" w14:textId="0C3BB7AA" w:rsidR="0048618E" w:rsidRDefault="0048618E" w:rsidP="00B77B53">
      <w:pPr>
        <w:spacing w:line="300" w:lineRule="exact"/>
        <w:jc w:val="both"/>
        <w:rPr>
          <w:rFonts w:ascii="Arial" w:hAnsi="Arial" w:cs="Arial"/>
          <w:sz w:val="20"/>
          <w:szCs w:val="20"/>
        </w:rPr>
      </w:pPr>
      <w:r w:rsidRPr="00231262">
        <w:rPr>
          <w:rFonts w:ascii="Arial" w:hAnsi="Arial" w:cs="Arial"/>
          <w:sz w:val="20"/>
          <w:szCs w:val="20"/>
        </w:rPr>
        <w:t>Da</w:t>
      </w:r>
      <w:r w:rsidR="005A6E19">
        <w:rPr>
          <w:rFonts w:ascii="Arial" w:hAnsi="Arial" w:cs="Arial"/>
          <w:sz w:val="20"/>
          <w:szCs w:val="20"/>
        </w:rPr>
        <w:t>rüber hinaus</w:t>
      </w:r>
      <w:r w:rsidRPr="00231262">
        <w:rPr>
          <w:rFonts w:ascii="Arial" w:hAnsi="Arial" w:cs="Arial"/>
          <w:sz w:val="20"/>
          <w:szCs w:val="20"/>
        </w:rPr>
        <w:t xml:space="preserve"> präsentiert Dätwyler auf der Messe </w:t>
      </w:r>
      <w:r w:rsidR="008B2AE3">
        <w:rPr>
          <w:rFonts w:ascii="Arial" w:hAnsi="Arial" w:cs="Arial"/>
          <w:sz w:val="20"/>
          <w:szCs w:val="20"/>
        </w:rPr>
        <w:t xml:space="preserve">seine Verkabelungssysteme FO-DCS, MD-DCS und HD-DCS – </w:t>
      </w:r>
      <w:r w:rsidR="008B2AE3" w:rsidRPr="008B2AE3">
        <w:rPr>
          <w:rFonts w:ascii="Arial" w:hAnsi="Arial" w:cs="Arial"/>
          <w:sz w:val="20"/>
          <w:szCs w:val="20"/>
        </w:rPr>
        <w:t>zukunftssichere, vorkonfektionierte Plug-and-</w:t>
      </w:r>
      <w:proofErr w:type="spellStart"/>
      <w:r w:rsidR="008B2AE3" w:rsidRPr="008B2AE3">
        <w:rPr>
          <w:rFonts w:ascii="Arial" w:hAnsi="Arial" w:cs="Arial"/>
          <w:sz w:val="20"/>
          <w:szCs w:val="20"/>
        </w:rPr>
        <w:t>go</w:t>
      </w:r>
      <w:proofErr w:type="spellEnd"/>
      <w:r w:rsidR="008B2AE3" w:rsidRPr="008B2AE3">
        <w:rPr>
          <w:rFonts w:ascii="Arial" w:hAnsi="Arial" w:cs="Arial"/>
          <w:sz w:val="20"/>
          <w:szCs w:val="20"/>
        </w:rPr>
        <w:t>-Glasfaserlösung</w:t>
      </w:r>
      <w:r w:rsidR="008B2AE3">
        <w:rPr>
          <w:rFonts w:ascii="Arial" w:hAnsi="Arial" w:cs="Arial"/>
          <w:sz w:val="20"/>
          <w:szCs w:val="20"/>
        </w:rPr>
        <w:t>en</w:t>
      </w:r>
      <w:r w:rsidR="008B2AE3" w:rsidRPr="008B2AE3">
        <w:rPr>
          <w:rFonts w:ascii="Arial" w:hAnsi="Arial" w:cs="Arial"/>
          <w:sz w:val="20"/>
          <w:szCs w:val="20"/>
        </w:rPr>
        <w:t xml:space="preserve">, die sich durch hochwertige Kabel und Komponenten und eine hochpräzise Steckerkonfektion auszeichnet. Aufgrund </w:t>
      </w:r>
      <w:r w:rsidR="001359A3">
        <w:rPr>
          <w:rFonts w:ascii="Arial" w:hAnsi="Arial" w:cs="Arial"/>
          <w:sz w:val="20"/>
          <w:szCs w:val="20"/>
        </w:rPr>
        <w:t>d</w:t>
      </w:r>
      <w:r w:rsidR="008B2AE3" w:rsidRPr="008B2AE3">
        <w:rPr>
          <w:rFonts w:ascii="Arial" w:hAnsi="Arial" w:cs="Arial"/>
          <w:sz w:val="20"/>
          <w:szCs w:val="20"/>
        </w:rPr>
        <w:t xml:space="preserve">er exzellenten optischen und geometrischen Werte </w:t>
      </w:r>
      <w:r w:rsidR="001359A3">
        <w:rPr>
          <w:rFonts w:ascii="Arial" w:hAnsi="Arial" w:cs="Arial"/>
          <w:sz w:val="20"/>
          <w:szCs w:val="20"/>
        </w:rPr>
        <w:t xml:space="preserve">der High-Density-Systeme </w:t>
      </w:r>
      <w:r w:rsidR="008B2AE3" w:rsidRPr="008B2AE3">
        <w:rPr>
          <w:rFonts w:ascii="Arial" w:hAnsi="Arial" w:cs="Arial"/>
          <w:sz w:val="20"/>
          <w:szCs w:val="20"/>
        </w:rPr>
        <w:t>eigne</w:t>
      </w:r>
      <w:r w:rsidR="008B2AE3">
        <w:rPr>
          <w:rFonts w:ascii="Arial" w:hAnsi="Arial" w:cs="Arial"/>
          <w:sz w:val="20"/>
          <w:szCs w:val="20"/>
        </w:rPr>
        <w:t>n</w:t>
      </w:r>
      <w:r w:rsidR="008B2AE3" w:rsidRPr="008B2AE3">
        <w:rPr>
          <w:rFonts w:ascii="Arial" w:hAnsi="Arial" w:cs="Arial"/>
          <w:sz w:val="20"/>
          <w:szCs w:val="20"/>
        </w:rPr>
        <w:t xml:space="preserve"> </w:t>
      </w:r>
      <w:r w:rsidR="001359A3">
        <w:rPr>
          <w:rFonts w:ascii="Arial" w:hAnsi="Arial" w:cs="Arial"/>
          <w:sz w:val="20"/>
          <w:szCs w:val="20"/>
        </w:rPr>
        <w:t>d</w:t>
      </w:r>
      <w:r w:rsidR="008B2AE3" w:rsidRPr="008B2AE3">
        <w:rPr>
          <w:rFonts w:ascii="Arial" w:hAnsi="Arial" w:cs="Arial"/>
          <w:sz w:val="20"/>
          <w:szCs w:val="20"/>
        </w:rPr>
        <w:t>ie</w:t>
      </w:r>
      <w:r w:rsidR="001359A3">
        <w:rPr>
          <w:rFonts w:ascii="Arial" w:hAnsi="Arial" w:cs="Arial"/>
          <w:sz w:val="20"/>
          <w:szCs w:val="20"/>
        </w:rPr>
        <w:t>se</w:t>
      </w:r>
      <w:r w:rsidR="008B2AE3" w:rsidRPr="008B2AE3">
        <w:rPr>
          <w:rFonts w:ascii="Arial" w:hAnsi="Arial" w:cs="Arial"/>
          <w:sz w:val="20"/>
          <w:szCs w:val="20"/>
        </w:rPr>
        <w:t xml:space="preserve"> sich für alle aktuellen sowie für zukünftige High-Speed-Anwendungen i</w:t>
      </w:r>
      <w:r w:rsidR="008B2AE3">
        <w:rPr>
          <w:rFonts w:ascii="Arial" w:hAnsi="Arial" w:cs="Arial"/>
          <w:sz w:val="20"/>
          <w:szCs w:val="20"/>
        </w:rPr>
        <w:t>n</w:t>
      </w:r>
      <w:r w:rsidR="008B2AE3" w:rsidRPr="008B2AE3">
        <w:rPr>
          <w:rFonts w:ascii="Arial" w:hAnsi="Arial" w:cs="Arial"/>
          <w:sz w:val="20"/>
          <w:szCs w:val="20"/>
        </w:rPr>
        <w:t xml:space="preserve"> </w:t>
      </w:r>
      <w:r w:rsidR="001359A3">
        <w:rPr>
          <w:rFonts w:ascii="Arial" w:hAnsi="Arial" w:cs="Arial"/>
          <w:sz w:val="20"/>
          <w:szCs w:val="20"/>
        </w:rPr>
        <w:t xml:space="preserve">kleinen und großen </w:t>
      </w:r>
      <w:r w:rsidR="008B2AE3" w:rsidRPr="008B2AE3">
        <w:rPr>
          <w:rFonts w:ascii="Arial" w:hAnsi="Arial" w:cs="Arial"/>
          <w:sz w:val="20"/>
          <w:szCs w:val="20"/>
        </w:rPr>
        <w:t>Rechenzentr</w:t>
      </w:r>
      <w:r w:rsidR="008B2AE3">
        <w:rPr>
          <w:rFonts w:ascii="Arial" w:hAnsi="Arial" w:cs="Arial"/>
          <w:sz w:val="20"/>
          <w:szCs w:val="20"/>
        </w:rPr>
        <w:t>en</w:t>
      </w:r>
      <w:r w:rsidR="008B2AE3" w:rsidRPr="008B2AE3">
        <w:rPr>
          <w:rFonts w:ascii="Arial" w:hAnsi="Arial" w:cs="Arial"/>
          <w:sz w:val="20"/>
          <w:szCs w:val="20"/>
        </w:rPr>
        <w:t>. Modulare, beliebig kombinierbare Bauteile bieten Anwendern ein Höchstmaß an Design-Flexibilität.</w:t>
      </w:r>
    </w:p>
    <w:p w14:paraId="2613C160" w14:textId="77777777" w:rsidR="008B2AE3" w:rsidRDefault="008B2AE3" w:rsidP="001359A3">
      <w:pPr>
        <w:spacing w:line="200" w:lineRule="exact"/>
        <w:jc w:val="both"/>
        <w:rPr>
          <w:rFonts w:ascii="Arial" w:hAnsi="Arial" w:cs="Arial"/>
          <w:sz w:val="20"/>
          <w:szCs w:val="20"/>
        </w:rPr>
      </w:pPr>
    </w:p>
    <w:p w14:paraId="784AFAC8" w14:textId="58A59E49" w:rsidR="008B2AE3" w:rsidRDefault="001359A3" w:rsidP="00B77B53">
      <w:pPr>
        <w:spacing w:line="300" w:lineRule="exact"/>
        <w:jc w:val="both"/>
        <w:rPr>
          <w:rFonts w:ascii="Arial" w:hAnsi="Arial" w:cs="Arial"/>
          <w:sz w:val="20"/>
          <w:szCs w:val="20"/>
        </w:rPr>
      </w:pPr>
      <w:r w:rsidRPr="001359A3">
        <w:rPr>
          <w:rFonts w:ascii="Arial" w:hAnsi="Arial" w:cs="Arial"/>
          <w:sz w:val="20"/>
          <w:szCs w:val="20"/>
        </w:rPr>
        <w:t>Am Mittwoch, den 6. Mai, verrät Pius Albisser, Senior-Solution-Engineer für Datacenter-Lösungen</w:t>
      </w:r>
      <w:r>
        <w:rPr>
          <w:rFonts w:ascii="Arial" w:hAnsi="Arial" w:cs="Arial"/>
          <w:sz w:val="20"/>
          <w:szCs w:val="20"/>
        </w:rPr>
        <w:t xml:space="preserve"> bei Dätwyler IT </w:t>
      </w:r>
      <w:proofErr w:type="spellStart"/>
      <w:r>
        <w:rPr>
          <w:rFonts w:ascii="Arial" w:hAnsi="Arial" w:cs="Arial"/>
          <w:sz w:val="20"/>
          <w:szCs w:val="20"/>
        </w:rPr>
        <w:t>Infra</w:t>
      </w:r>
      <w:proofErr w:type="spellEnd"/>
      <w:r w:rsidRPr="001359A3">
        <w:rPr>
          <w:rFonts w:ascii="Arial" w:hAnsi="Arial" w:cs="Arial"/>
          <w:sz w:val="20"/>
          <w:szCs w:val="20"/>
        </w:rPr>
        <w:t>, ab 14:30 Uhr im Stream »</w:t>
      </w:r>
      <w:proofErr w:type="spellStart"/>
      <w:r w:rsidRPr="001359A3">
        <w:rPr>
          <w:rFonts w:ascii="Arial" w:hAnsi="Arial" w:cs="Arial"/>
          <w:sz w:val="20"/>
          <w:szCs w:val="20"/>
        </w:rPr>
        <w:t>Designing</w:t>
      </w:r>
      <w:proofErr w:type="spellEnd"/>
      <w:r w:rsidRPr="001359A3">
        <w:rPr>
          <w:rFonts w:ascii="Arial" w:hAnsi="Arial" w:cs="Arial"/>
          <w:sz w:val="20"/>
          <w:szCs w:val="20"/>
        </w:rPr>
        <w:t xml:space="preserve"> </w:t>
      </w:r>
      <w:proofErr w:type="spellStart"/>
      <w:r w:rsidRPr="001359A3">
        <w:rPr>
          <w:rFonts w:ascii="Arial" w:hAnsi="Arial" w:cs="Arial"/>
          <w:sz w:val="20"/>
          <w:szCs w:val="20"/>
        </w:rPr>
        <w:t>Tomorrow’s</w:t>
      </w:r>
      <w:proofErr w:type="spellEnd"/>
      <w:r w:rsidRPr="001359A3">
        <w:rPr>
          <w:rFonts w:ascii="Arial" w:hAnsi="Arial" w:cs="Arial"/>
          <w:sz w:val="20"/>
          <w:szCs w:val="20"/>
        </w:rPr>
        <w:t xml:space="preserve"> Data </w:t>
      </w:r>
      <w:proofErr w:type="spellStart"/>
      <w:r w:rsidRPr="001359A3">
        <w:rPr>
          <w:rFonts w:ascii="Arial" w:hAnsi="Arial" w:cs="Arial"/>
          <w:sz w:val="20"/>
          <w:szCs w:val="20"/>
        </w:rPr>
        <w:t>Centres</w:t>
      </w:r>
      <w:proofErr w:type="spellEnd"/>
      <w:r w:rsidRPr="001359A3">
        <w:rPr>
          <w:rFonts w:ascii="Arial" w:hAnsi="Arial" w:cs="Arial"/>
          <w:sz w:val="20"/>
          <w:szCs w:val="20"/>
        </w:rPr>
        <w:t xml:space="preserve"> Today«</w:t>
      </w:r>
      <w:r>
        <w:rPr>
          <w:rFonts w:ascii="Arial" w:hAnsi="Arial" w:cs="Arial"/>
          <w:sz w:val="20"/>
          <w:szCs w:val="20"/>
        </w:rPr>
        <w:t xml:space="preserve"> </w:t>
      </w:r>
      <w:r w:rsidRPr="001359A3">
        <w:rPr>
          <w:rFonts w:ascii="Arial" w:hAnsi="Arial" w:cs="Arial"/>
          <w:sz w:val="20"/>
          <w:szCs w:val="20"/>
        </w:rPr>
        <w:t xml:space="preserve">in </w:t>
      </w:r>
      <w:r>
        <w:rPr>
          <w:rFonts w:ascii="Arial" w:hAnsi="Arial" w:cs="Arial"/>
          <w:sz w:val="20"/>
          <w:szCs w:val="20"/>
        </w:rPr>
        <w:t>s</w:t>
      </w:r>
      <w:r w:rsidRPr="001359A3">
        <w:rPr>
          <w:rFonts w:ascii="Arial" w:hAnsi="Arial" w:cs="Arial"/>
          <w:sz w:val="20"/>
          <w:szCs w:val="20"/>
        </w:rPr>
        <w:t>einem Vortrag, wie man KI-Rechenzentren richtig verkabelt.</w:t>
      </w:r>
    </w:p>
    <w:p w14:paraId="0E1F7105" w14:textId="77777777" w:rsidR="007A2B1F" w:rsidRDefault="007A2B1F" w:rsidP="00BD7C11">
      <w:pPr>
        <w:spacing w:line="200" w:lineRule="exact"/>
        <w:jc w:val="both"/>
        <w:rPr>
          <w:rFonts w:ascii="Arial" w:hAnsi="Arial" w:cs="Arial"/>
          <w:sz w:val="20"/>
          <w:szCs w:val="20"/>
        </w:rPr>
      </w:pPr>
    </w:p>
    <w:p w14:paraId="0D2ECC22" w14:textId="339B4347" w:rsidR="007A2B1F" w:rsidRPr="007A2B1F" w:rsidRDefault="007A2B1F" w:rsidP="00B77B53">
      <w:pPr>
        <w:spacing w:line="300" w:lineRule="exact"/>
        <w:jc w:val="both"/>
        <w:rPr>
          <w:rFonts w:ascii="Arial" w:hAnsi="Arial" w:cs="Arial"/>
          <w:b/>
          <w:bCs/>
          <w:sz w:val="20"/>
          <w:szCs w:val="20"/>
        </w:rPr>
      </w:pPr>
      <w:r w:rsidRPr="007A2B1F">
        <w:rPr>
          <w:rFonts w:ascii="Arial" w:hAnsi="Arial" w:cs="Arial"/>
          <w:b/>
          <w:bCs/>
          <w:sz w:val="20"/>
          <w:szCs w:val="20"/>
        </w:rPr>
        <w:t>Aktive Netzwerktechnik</w:t>
      </w:r>
    </w:p>
    <w:p w14:paraId="71FA2789" w14:textId="28A0013B" w:rsidR="007A2B1F" w:rsidRPr="00231262" w:rsidRDefault="007A2B1F" w:rsidP="00B77B53">
      <w:pPr>
        <w:spacing w:line="300" w:lineRule="exact"/>
        <w:jc w:val="both"/>
        <w:rPr>
          <w:rFonts w:ascii="Arial" w:hAnsi="Arial" w:cs="Arial"/>
          <w:sz w:val="20"/>
          <w:szCs w:val="20"/>
        </w:rPr>
      </w:pPr>
      <w:r w:rsidRPr="007A2B1F">
        <w:rPr>
          <w:rFonts w:ascii="Arial" w:hAnsi="Arial" w:cs="Arial"/>
          <w:sz w:val="20"/>
          <w:szCs w:val="20"/>
        </w:rPr>
        <w:t xml:space="preserve">Ergänzend zu den modularen Datacenter-Lösungen </w:t>
      </w:r>
      <w:r>
        <w:rPr>
          <w:rFonts w:ascii="Arial" w:hAnsi="Arial" w:cs="Arial"/>
          <w:sz w:val="20"/>
          <w:szCs w:val="20"/>
        </w:rPr>
        <w:t xml:space="preserve">zeigt </w:t>
      </w:r>
      <w:r w:rsidRPr="007A2B1F">
        <w:rPr>
          <w:rFonts w:ascii="Arial" w:hAnsi="Arial" w:cs="Arial"/>
          <w:sz w:val="20"/>
          <w:szCs w:val="20"/>
        </w:rPr>
        <w:t xml:space="preserve">Dätwyler IT </w:t>
      </w:r>
      <w:proofErr w:type="spellStart"/>
      <w:r w:rsidRPr="007A2B1F">
        <w:rPr>
          <w:rFonts w:ascii="Arial" w:hAnsi="Arial" w:cs="Arial"/>
          <w:sz w:val="20"/>
          <w:szCs w:val="20"/>
        </w:rPr>
        <w:t>Infra</w:t>
      </w:r>
      <w:proofErr w:type="spellEnd"/>
      <w:r w:rsidRPr="007A2B1F">
        <w:rPr>
          <w:rFonts w:ascii="Arial" w:hAnsi="Arial" w:cs="Arial"/>
          <w:sz w:val="20"/>
          <w:szCs w:val="20"/>
        </w:rPr>
        <w:t xml:space="preserve"> auf der Messe eine kompakte, aktive Netzwerkinfrastruktur für Edge- und Access-Anwendungen. Die</w:t>
      </w:r>
      <w:r>
        <w:rPr>
          <w:rFonts w:ascii="Arial" w:hAnsi="Arial" w:cs="Arial"/>
          <w:sz w:val="20"/>
          <w:szCs w:val="20"/>
        </w:rPr>
        <w:t>se</w:t>
      </w:r>
      <w:r w:rsidRPr="007A2B1F">
        <w:rPr>
          <w:rFonts w:ascii="Arial" w:hAnsi="Arial" w:cs="Arial"/>
          <w:sz w:val="20"/>
          <w:szCs w:val="20"/>
        </w:rPr>
        <w:t xml:space="preserve"> Lösung kombiniert zentrale Routing-, Firewall- und Management-Funktionalitäten mit einer leistungsfähigen </w:t>
      </w:r>
      <w:proofErr w:type="spellStart"/>
      <w:r w:rsidRPr="007A2B1F">
        <w:rPr>
          <w:rFonts w:ascii="Arial" w:hAnsi="Arial" w:cs="Arial"/>
          <w:sz w:val="20"/>
          <w:szCs w:val="20"/>
        </w:rPr>
        <w:t>Switching</w:t>
      </w:r>
      <w:proofErr w:type="spellEnd"/>
      <w:r w:rsidRPr="007A2B1F">
        <w:rPr>
          <w:rFonts w:ascii="Arial" w:hAnsi="Arial" w:cs="Arial"/>
          <w:sz w:val="20"/>
          <w:szCs w:val="20"/>
        </w:rPr>
        <w:t xml:space="preserve">-Ebene und integriertem </w:t>
      </w:r>
      <w:proofErr w:type="spellStart"/>
      <w:r w:rsidRPr="007A2B1F">
        <w:rPr>
          <w:rFonts w:ascii="Arial" w:hAnsi="Arial" w:cs="Arial"/>
          <w:sz w:val="20"/>
          <w:szCs w:val="20"/>
        </w:rPr>
        <w:t>PoE</w:t>
      </w:r>
      <w:proofErr w:type="spellEnd"/>
      <w:r w:rsidRPr="007A2B1F">
        <w:rPr>
          <w:rFonts w:ascii="Arial" w:hAnsi="Arial" w:cs="Arial"/>
          <w:sz w:val="20"/>
          <w:szCs w:val="20"/>
        </w:rPr>
        <w:t xml:space="preserve">++-Support. Damit lassen sich Endgeräte wie Access Points, Kameras </w:t>
      </w:r>
      <w:r>
        <w:rPr>
          <w:rFonts w:ascii="Arial" w:hAnsi="Arial" w:cs="Arial"/>
          <w:sz w:val="20"/>
          <w:szCs w:val="20"/>
        </w:rPr>
        <w:t>und</w:t>
      </w:r>
      <w:r w:rsidRPr="007A2B1F">
        <w:rPr>
          <w:rFonts w:ascii="Arial" w:hAnsi="Arial" w:cs="Arial"/>
          <w:sz w:val="20"/>
          <w:szCs w:val="20"/>
        </w:rPr>
        <w:t xml:space="preserve"> weitere IP-basierte Systeme direkt über das Netzwerk versorgen und effizient betreiben. Die gesamte Infrastruktur ist zentral über eine Management-Plattform steuerbar und bietet </w:t>
      </w:r>
      <w:r>
        <w:rPr>
          <w:rFonts w:ascii="Arial" w:hAnsi="Arial" w:cs="Arial"/>
          <w:sz w:val="20"/>
          <w:szCs w:val="20"/>
        </w:rPr>
        <w:t>so</w:t>
      </w:r>
      <w:r w:rsidRPr="007A2B1F">
        <w:rPr>
          <w:rFonts w:ascii="Arial" w:hAnsi="Arial" w:cs="Arial"/>
          <w:sz w:val="20"/>
          <w:szCs w:val="20"/>
        </w:rPr>
        <w:t xml:space="preserve">mit maximale Transparenz und Kontrolle im laufenden Betrieb. </w:t>
      </w:r>
      <w:r>
        <w:rPr>
          <w:rFonts w:ascii="Arial" w:hAnsi="Arial" w:cs="Arial"/>
          <w:sz w:val="20"/>
          <w:szCs w:val="20"/>
        </w:rPr>
        <w:t>S</w:t>
      </w:r>
      <w:r w:rsidRPr="007A2B1F">
        <w:rPr>
          <w:rFonts w:ascii="Arial" w:hAnsi="Arial" w:cs="Arial"/>
          <w:sz w:val="20"/>
          <w:szCs w:val="20"/>
        </w:rPr>
        <w:t xml:space="preserve">ie eignet sich insbesondere für </w:t>
      </w:r>
      <w:r>
        <w:rPr>
          <w:rFonts w:ascii="Arial" w:hAnsi="Arial" w:cs="Arial"/>
          <w:sz w:val="20"/>
          <w:szCs w:val="20"/>
        </w:rPr>
        <w:t xml:space="preserve">Netzwerke in </w:t>
      </w:r>
      <w:r w:rsidRPr="007A2B1F">
        <w:rPr>
          <w:rFonts w:ascii="Arial" w:hAnsi="Arial" w:cs="Arial"/>
          <w:sz w:val="20"/>
          <w:szCs w:val="20"/>
        </w:rPr>
        <w:t>KMU</w:t>
      </w:r>
      <w:r>
        <w:rPr>
          <w:rFonts w:ascii="Arial" w:hAnsi="Arial" w:cs="Arial"/>
          <w:sz w:val="20"/>
          <w:szCs w:val="20"/>
        </w:rPr>
        <w:t>s</w:t>
      </w:r>
      <w:r w:rsidRPr="007A2B1F">
        <w:rPr>
          <w:rFonts w:ascii="Arial" w:hAnsi="Arial" w:cs="Arial"/>
          <w:sz w:val="20"/>
          <w:szCs w:val="20"/>
        </w:rPr>
        <w:t xml:space="preserve"> </w:t>
      </w:r>
      <w:r w:rsidRPr="007A2B1F">
        <w:rPr>
          <w:rFonts w:ascii="Arial" w:hAnsi="Arial" w:cs="Arial"/>
          <w:sz w:val="20"/>
          <w:szCs w:val="20"/>
        </w:rPr>
        <w:lastRenderedPageBreak/>
        <w:t xml:space="preserve">und Mittelstand, </w:t>
      </w:r>
      <w:r>
        <w:rPr>
          <w:rFonts w:ascii="Arial" w:hAnsi="Arial" w:cs="Arial"/>
          <w:sz w:val="20"/>
          <w:szCs w:val="20"/>
        </w:rPr>
        <w:t xml:space="preserve">für </w:t>
      </w:r>
      <w:r w:rsidRPr="007A2B1F">
        <w:rPr>
          <w:rFonts w:ascii="Arial" w:hAnsi="Arial" w:cs="Arial"/>
          <w:sz w:val="20"/>
          <w:szCs w:val="20"/>
        </w:rPr>
        <w:t xml:space="preserve">Filial- und Standortanbindungen sowie </w:t>
      </w:r>
      <w:r>
        <w:rPr>
          <w:rFonts w:ascii="Arial" w:hAnsi="Arial" w:cs="Arial"/>
          <w:sz w:val="20"/>
          <w:szCs w:val="20"/>
        </w:rPr>
        <w:t xml:space="preserve">in </w:t>
      </w:r>
      <w:r w:rsidRPr="007A2B1F">
        <w:rPr>
          <w:rFonts w:ascii="Arial" w:hAnsi="Arial" w:cs="Arial"/>
          <w:sz w:val="20"/>
          <w:szCs w:val="20"/>
        </w:rPr>
        <w:t>Edge-Umgebungen mit hohen Anforderungen an Einfachheit, Skalierbarkeit und schnelle Inbetriebnahme.</w:t>
      </w:r>
    </w:p>
    <w:p w14:paraId="350B8514" w14:textId="77777777" w:rsidR="005B7E43" w:rsidRPr="0005158C" w:rsidRDefault="005B7E43" w:rsidP="00B77B53">
      <w:pPr>
        <w:shd w:val="clear" w:color="auto" w:fill="FFFFFF"/>
        <w:spacing w:line="300" w:lineRule="exact"/>
        <w:jc w:val="both"/>
        <w:rPr>
          <w:rFonts w:ascii="Arial" w:hAnsi="Arial" w:cs="Arial"/>
          <w:iCs/>
          <w:color w:val="313131"/>
          <w:sz w:val="20"/>
          <w:szCs w:val="20"/>
        </w:rPr>
      </w:pPr>
    </w:p>
    <w:p w14:paraId="79E61B64" w14:textId="183C46D3" w:rsidR="00C618E8" w:rsidRPr="00AC3C1F" w:rsidRDefault="00AC3C1F" w:rsidP="00AC3C1F">
      <w:pPr>
        <w:spacing w:line="240" w:lineRule="exact"/>
        <w:jc w:val="both"/>
        <w:rPr>
          <w:rStyle w:val="Hervorhebung"/>
          <w:rFonts w:ascii="Arial" w:hAnsi="Arial" w:cs="Arial"/>
          <w:b/>
          <w:bCs/>
          <w:i w:val="0"/>
          <w:sz w:val="18"/>
          <w:szCs w:val="18"/>
          <w:lang w:val="de-DE"/>
        </w:rPr>
      </w:pPr>
      <w:r w:rsidRPr="00AC3C1F">
        <w:rPr>
          <w:rStyle w:val="Hervorhebung"/>
          <w:rFonts w:ascii="Arial" w:hAnsi="Arial" w:cs="Arial"/>
          <w:b/>
          <w:bCs/>
          <w:i w:val="0"/>
          <w:sz w:val="18"/>
          <w:szCs w:val="18"/>
          <w:lang w:val="de-DE"/>
        </w:rPr>
        <w:t xml:space="preserve">Dätwyler IT </w:t>
      </w:r>
      <w:proofErr w:type="spellStart"/>
      <w:r w:rsidRPr="00AC3C1F">
        <w:rPr>
          <w:rStyle w:val="Hervorhebung"/>
          <w:rFonts w:ascii="Arial" w:hAnsi="Arial" w:cs="Arial"/>
          <w:b/>
          <w:bCs/>
          <w:i w:val="0"/>
          <w:sz w:val="18"/>
          <w:szCs w:val="18"/>
          <w:lang w:val="de-DE"/>
        </w:rPr>
        <w:t>Infra</w:t>
      </w:r>
      <w:proofErr w:type="spellEnd"/>
      <w:r w:rsidRPr="00AC3C1F">
        <w:rPr>
          <w:rStyle w:val="Hervorhebung"/>
          <w:rFonts w:ascii="Arial" w:hAnsi="Arial" w:cs="Arial"/>
          <w:b/>
          <w:bCs/>
          <w:i w:val="0"/>
          <w:sz w:val="18"/>
          <w:szCs w:val="18"/>
          <w:lang w:val="de-DE"/>
        </w:rPr>
        <w:t xml:space="preserve"> – </w:t>
      </w:r>
      <w:r>
        <w:rPr>
          <w:rStyle w:val="Hervorhebung"/>
          <w:rFonts w:ascii="Arial" w:hAnsi="Arial" w:cs="Arial"/>
          <w:b/>
          <w:bCs/>
          <w:i w:val="0"/>
          <w:sz w:val="18"/>
          <w:szCs w:val="18"/>
          <w:lang w:val="de-DE"/>
        </w:rPr>
        <w:t>datwyler</w:t>
      </w:r>
      <w:r w:rsidR="001359A3">
        <w:rPr>
          <w:rStyle w:val="Hervorhebung"/>
          <w:rFonts w:ascii="Arial" w:hAnsi="Arial" w:cs="Arial"/>
          <w:b/>
          <w:bCs/>
          <w:i w:val="0"/>
          <w:sz w:val="18"/>
          <w:szCs w:val="18"/>
          <w:lang w:val="de-DE"/>
        </w:rPr>
        <w:t>-itinfra</w:t>
      </w:r>
      <w:r>
        <w:rPr>
          <w:rStyle w:val="Hervorhebung"/>
          <w:rFonts w:ascii="Arial" w:hAnsi="Arial" w:cs="Arial"/>
          <w:b/>
          <w:bCs/>
          <w:i w:val="0"/>
          <w:sz w:val="18"/>
          <w:szCs w:val="18"/>
          <w:lang w:val="de-DE"/>
        </w:rPr>
        <w:t>.com</w:t>
      </w:r>
    </w:p>
    <w:p w14:paraId="75B2A0C0" w14:textId="2DF2D464" w:rsidR="00F55A79" w:rsidRPr="00F55A79" w:rsidRDefault="001A25C1" w:rsidP="001359A3">
      <w:pPr>
        <w:spacing w:line="240" w:lineRule="exact"/>
        <w:jc w:val="both"/>
        <w:rPr>
          <w:rFonts w:ascii="Arial" w:hAnsi="Arial" w:cs="Arial"/>
          <w:sz w:val="18"/>
          <w:szCs w:val="18"/>
        </w:rPr>
      </w:pPr>
      <w:r w:rsidRPr="00AC3C1F">
        <w:rPr>
          <w:rStyle w:val="Hervorhebung"/>
          <w:rFonts w:ascii="Arial" w:hAnsi="Arial" w:cs="Arial"/>
          <w:bCs/>
          <w:i w:val="0"/>
          <w:spacing w:val="-2"/>
          <w:sz w:val="18"/>
          <w:szCs w:val="18"/>
          <w:lang w:val="de-DE"/>
        </w:rPr>
        <w:t xml:space="preserve">Dätwyler IT </w:t>
      </w:r>
      <w:proofErr w:type="spellStart"/>
      <w:r w:rsidRPr="00AC3C1F">
        <w:rPr>
          <w:rStyle w:val="Hervorhebung"/>
          <w:rFonts w:ascii="Arial" w:hAnsi="Arial" w:cs="Arial"/>
          <w:bCs/>
          <w:i w:val="0"/>
          <w:spacing w:val="-2"/>
          <w:sz w:val="18"/>
          <w:szCs w:val="18"/>
          <w:lang w:val="de-DE"/>
        </w:rPr>
        <w:t>Infra</w:t>
      </w:r>
      <w:proofErr w:type="spellEnd"/>
      <w:r w:rsidRPr="00AC3C1F">
        <w:rPr>
          <w:rStyle w:val="Hervorhebung"/>
          <w:rFonts w:ascii="Arial" w:hAnsi="Arial" w:cs="Arial"/>
          <w:bCs/>
          <w:i w:val="0"/>
          <w:spacing w:val="-2"/>
          <w:sz w:val="18"/>
          <w:szCs w:val="18"/>
          <w:lang w:val="de-DE"/>
        </w:rPr>
        <w:t xml:space="preserve"> ist ein international tätiges Unternehmen mit Hauptsitz in der Schweiz und Tochtergesellschaften in Europa, im Mittleren Osten und in Asien. Dätwyler hilft Organisationen rund um die Welt, ihr Kerngeschäft dank zukunftssicherer und intelligenter IT- und OT-Infrastrukturen erfolgreich auszubauen. Das solide Unternehmen tritt am Markt als Zulieferer innovativer Systemlösungen, Produkte und Services für Rechenzentren, Glasfasernetze und intelligente Gebäude sowie als Teil- oder Generalunternehmer auf</w:t>
      </w:r>
      <w:r w:rsidR="00AC3C1F" w:rsidRPr="00AC3C1F">
        <w:rPr>
          <w:rStyle w:val="Hervorhebung"/>
          <w:rFonts w:ascii="Arial" w:hAnsi="Arial" w:cs="Arial"/>
          <w:bCs/>
          <w:i w:val="0"/>
          <w:spacing w:val="-2"/>
          <w:sz w:val="18"/>
          <w:szCs w:val="18"/>
          <w:lang w:val="de-DE"/>
        </w:rPr>
        <w:t>, der die gesamte Wertschöpfungskette abdeckt. Die Basis dafür sind Dätwylers hohe Kompetenz in der Entwicklung und Herstellung der benötigten Produkte und Lösungen, die Projekterfahrung, die weltweite Präsenz und das international etablierte Partnernetzwerk des Unternehmens</w:t>
      </w:r>
      <w:r w:rsidRPr="00AC3C1F">
        <w:rPr>
          <w:rStyle w:val="Hervorhebung"/>
          <w:rFonts w:ascii="Arial" w:hAnsi="Arial" w:cs="Arial"/>
          <w:bCs/>
          <w:i w:val="0"/>
          <w:spacing w:val="-2"/>
          <w:sz w:val="18"/>
          <w:szCs w:val="18"/>
          <w:lang w:val="de-DE"/>
        </w:rPr>
        <w:t xml:space="preserve">. Dätwyler wurde im Jahr 1915 gegründet und beschäftigt weltweit </w:t>
      </w:r>
      <w:r w:rsidR="001359A3">
        <w:rPr>
          <w:rStyle w:val="Hervorhebung"/>
          <w:rFonts w:ascii="Arial" w:hAnsi="Arial" w:cs="Arial"/>
          <w:bCs/>
          <w:i w:val="0"/>
          <w:spacing w:val="-2"/>
          <w:sz w:val="18"/>
          <w:szCs w:val="18"/>
          <w:lang w:val="de-DE"/>
        </w:rPr>
        <w:t>über 9</w:t>
      </w:r>
      <w:r w:rsidRPr="00AC3C1F">
        <w:rPr>
          <w:rStyle w:val="Hervorhebung"/>
          <w:rFonts w:ascii="Arial" w:hAnsi="Arial" w:cs="Arial"/>
          <w:bCs/>
          <w:i w:val="0"/>
          <w:spacing w:val="-2"/>
          <w:sz w:val="18"/>
          <w:szCs w:val="18"/>
          <w:lang w:val="de-DE"/>
        </w:rPr>
        <w:t>00 Mitarbeitende</w:t>
      </w:r>
      <w:r w:rsidR="00AC3C1F" w:rsidRPr="00AC3C1F">
        <w:rPr>
          <w:rStyle w:val="Hervorhebung"/>
          <w:rFonts w:ascii="Arial" w:hAnsi="Arial" w:cs="Arial"/>
          <w:bCs/>
          <w:i w:val="0"/>
          <w:spacing w:val="-2"/>
          <w:sz w:val="18"/>
          <w:szCs w:val="18"/>
          <w:lang w:val="de-DE"/>
        </w:rPr>
        <w:t>.</w:t>
      </w:r>
    </w:p>
    <w:p w14:paraId="1D4148B5" w14:textId="77777777" w:rsidR="008966A1" w:rsidRDefault="008966A1" w:rsidP="00B77B53">
      <w:pPr>
        <w:spacing w:line="260" w:lineRule="exact"/>
        <w:rPr>
          <w:rStyle w:val="Hervorhebung"/>
          <w:rFonts w:ascii="Arial" w:hAnsi="Arial" w:cs="Arial"/>
          <w:b/>
          <w:bCs/>
          <w:i w:val="0"/>
          <w:sz w:val="18"/>
          <w:szCs w:val="18"/>
          <w:lang w:val="de-DE"/>
        </w:rPr>
      </w:pPr>
    </w:p>
    <w:p w14:paraId="629FB1A3" w14:textId="6BBBC353" w:rsidR="00B77B53" w:rsidRDefault="00B77B53" w:rsidP="00B77B53">
      <w:pPr>
        <w:spacing w:line="260" w:lineRule="exact"/>
        <w:rPr>
          <w:rStyle w:val="Hervorhebung"/>
          <w:rFonts w:ascii="Arial" w:hAnsi="Arial" w:cs="Arial"/>
          <w:b/>
          <w:bCs/>
          <w:i w:val="0"/>
          <w:sz w:val="18"/>
          <w:szCs w:val="18"/>
          <w:lang w:val="de-DE"/>
        </w:rPr>
      </w:pPr>
      <w:r>
        <w:rPr>
          <w:rStyle w:val="Hervorhebung"/>
          <w:rFonts w:ascii="Arial" w:hAnsi="Arial" w:cs="Arial"/>
          <w:b/>
          <w:bCs/>
          <w:i w:val="0"/>
          <w:sz w:val="18"/>
          <w:szCs w:val="18"/>
          <w:lang w:val="de-DE"/>
        </w:rPr>
        <w:t>Pressekontakt:</w:t>
      </w:r>
    </w:p>
    <w:p w14:paraId="692095FB" w14:textId="63872DAF" w:rsidR="00B77B53" w:rsidRPr="002525E9" w:rsidRDefault="00B77B53" w:rsidP="00B77B53">
      <w:pPr>
        <w:spacing w:line="260" w:lineRule="exact"/>
        <w:rPr>
          <w:rStyle w:val="Hervorhebung"/>
          <w:rFonts w:ascii="Arial" w:hAnsi="Arial" w:cs="Arial"/>
          <w:i w:val="0"/>
          <w:sz w:val="18"/>
          <w:szCs w:val="18"/>
          <w:lang w:val="de-DE"/>
        </w:rPr>
      </w:pPr>
      <w:r w:rsidRPr="002525E9">
        <w:rPr>
          <w:rStyle w:val="Hervorhebung"/>
          <w:rFonts w:ascii="Arial" w:hAnsi="Arial" w:cs="Arial"/>
          <w:i w:val="0"/>
          <w:sz w:val="18"/>
          <w:szCs w:val="18"/>
          <w:lang w:val="de-DE"/>
        </w:rPr>
        <w:t xml:space="preserve">Marco Müller, </w:t>
      </w:r>
      <w:proofErr w:type="spellStart"/>
      <w:r w:rsidR="00C95F2A" w:rsidRPr="002525E9">
        <w:rPr>
          <w:rStyle w:val="Hervorhebung"/>
          <w:rFonts w:ascii="Arial" w:hAnsi="Arial" w:cs="Arial"/>
          <w:i w:val="0"/>
          <w:sz w:val="18"/>
          <w:szCs w:val="18"/>
          <w:lang w:val="de-DE"/>
        </w:rPr>
        <w:t>Vice</w:t>
      </w:r>
      <w:proofErr w:type="spellEnd"/>
      <w:r w:rsidR="00C95F2A" w:rsidRPr="002525E9">
        <w:rPr>
          <w:rStyle w:val="Hervorhebung"/>
          <w:rFonts w:ascii="Arial" w:hAnsi="Arial" w:cs="Arial"/>
          <w:i w:val="0"/>
          <w:sz w:val="18"/>
          <w:szCs w:val="18"/>
          <w:lang w:val="de-DE"/>
        </w:rPr>
        <w:t xml:space="preserve"> </w:t>
      </w:r>
      <w:proofErr w:type="spellStart"/>
      <w:r w:rsidR="00C95F2A" w:rsidRPr="002525E9">
        <w:rPr>
          <w:rStyle w:val="Hervorhebung"/>
          <w:rFonts w:ascii="Arial" w:hAnsi="Arial" w:cs="Arial"/>
          <w:i w:val="0"/>
          <w:sz w:val="18"/>
          <w:szCs w:val="18"/>
          <w:lang w:val="de-DE"/>
        </w:rPr>
        <w:t>President</w:t>
      </w:r>
      <w:proofErr w:type="spellEnd"/>
      <w:r w:rsidR="00C95F2A" w:rsidRPr="002525E9">
        <w:rPr>
          <w:rStyle w:val="Hervorhebung"/>
          <w:rFonts w:ascii="Arial" w:hAnsi="Arial" w:cs="Arial"/>
          <w:i w:val="0"/>
          <w:sz w:val="18"/>
          <w:szCs w:val="18"/>
          <w:lang w:val="de-DE"/>
        </w:rPr>
        <w:t xml:space="preserve"> </w:t>
      </w:r>
      <w:r w:rsidRPr="002525E9">
        <w:rPr>
          <w:rStyle w:val="Hervorhebung"/>
          <w:rFonts w:ascii="Arial" w:hAnsi="Arial" w:cs="Arial"/>
          <w:i w:val="0"/>
          <w:sz w:val="18"/>
          <w:szCs w:val="18"/>
          <w:lang w:val="de-DE"/>
        </w:rPr>
        <w:t xml:space="preserve">Global Marketing </w:t>
      </w:r>
      <w:r w:rsidR="00C95F2A" w:rsidRPr="002525E9">
        <w:rPr>
          <w:rStyle w:val="Hervorhebung"/>
          <w:rFonts w:ascii="Arial" w:hAnsi="Arial" w:cs="Arial"/>
          <w:i w:val="0"/>
          <w:sz w:val="18"/>
          <w:szCs w:val="18"/>
          <w:lang w:val="de-DE"/>
        </w:rPr>
        <w:t>&amp; Communication</w:t>
      </w:r>
      <w:r w:rsidRPr="002525E9">
        <w:rPr>
          <w:rStyle w:val="Hervorhebung"/>
          <w:rFonts w:ascii="Arial" w:hAnsi="Arial" w:cs="Arial"/>
          <w:i w:val="0"/>
          <w:sz w:val="18"/>
          <w:szCs w:val="18"/>
          <w:lang w:val="de-DE"/>
        </w:rPr>
        <w:t xml:space="preserve">, </w:t>
      </w:r>
    </w:p>
    <w:p w14:paraId="2226B7DF" w14:textId="332CAD0F" w:rsidR="00B77B53" w:rsidRDefault="00B77B53" w:rsidP="00B77B53">
      <w:pPr>
        <w:spacing w:line="260" w:lineRule="exact"/>
        <w:rPr>
          <w:rStyle w:val="Hervorhebung"/>
          <w:rFonts w:ascii="Arial" w:hAnsi="Arial" w:cs="Arial"/>
          <w:i w:val="0"/>
          <w:sz w:val="18"/>
          <w:szCs w:val="18"/>
          <w:lang w:val="de-DE"/>
        </w:rPr>
      </w:pPr>
      <w:r w:rsidRPr="00B77B53">
        <w:rPr>
          <w:rStyle w:val="Hervorhebung"/>
          <w:rFonts w:ascii="Arial" w:hAnsi="Arial" w:cs="Arial"/>
          <w:i w:val="0"/>
          <w:sz w:val="18"/>
          <w:szCs w:val="18"/>
          <w:lang w:val="de-DE"/>
        </w:rPr>
        <w:t>T +41 41 875-3860, M +41 79 849 9669, marco.mueller@datwyler</w:t>
      </w:r>
      <w:r w:rsidR="00716914">
        <w:rPr>
          <w:rStyle w:val="Hervorhebung"/>
          <w:rFonts w:ascii="Arial" w:hAnsi="Arial" w:cs="Arial"/>
          <w:i w:val="0"/>
          <w:sz w:val="18"/>
          <w:szCs w:val="18"/>
          <w:lang w:val="de-DE"/>
        </w:rPr>
        <w:t>-itinfra</w:t>
      </w:r>
      <w:r w:rsidRPr="00B77B53">
        <w:rPr>
          <w:rStyle w:val="Hervorhebung"/>
          <w:rFonts w:ascii="Arial" w:hAnsi="Arial" w:cs="Arial"/>
          <w:i w:val="0"/>
          <w:sz w:val="18"/>
          <w:szCs w:val="18"/>
          <w:lang w:val="de-DE"/>
        </w:rPr>
        <w:t>.com</w:t>
      </w:r>
    </w:p>
    <w:p w14:paraId="1FA8BEC2" w14:textId="77777777" w:rsidR="00630349" w:rsidRDefault="00630349" w:rsidP="00630349">
      <w:pPr>
        <w:spacing w:line="120" w:lineRule="exact"/>
        <w:rPr>
          <w:rStyle w:val="Hervorhebung"/>
          <w:rFonts w:ascii="Arial" w:hAnsi="Arial" w:cs="Arial"/>
          <w:i w:val="0"/>
          <w:sz w:val="18"/>
          <w:szCs w:val="18"/>
          <w:lang w:val="de-DE"/>
        </w:rPr>
      </w:pPr>
    </w:p>
    <w:p w14:paraId="466B4694" w14:textId="30E06278" w:rsidR="00F92446" w:rsidRPr="00F92446" w:rsidRDefault="00F92446" w:rsidP="00F92446">
      <w:pPr>
        <w:spacing w:line="260" w:lineRule="exact"/>
        <w:rPr>
          <w:rStyle w:val="Hervorhebung"/>
          <w:rFonts w:ascii="Arial" w:hAnsi="Arial" w:cs="Arial"/>
          <w:i w:val="0"/>
          <w:sz w:val="18"/>
          <w:szCs w:val="18"/>
          <w:lang w:val="de-DE"/>
        </w:rPr>
      </w:pPr>
      <w:r w:rsidRPr="00F92446">
        <w:rPr>
          <w:rStyle w:val="Hervorhebung"/>
          <w:rFonts w:ascii="Arial" w:hAnsi="Arial" w:cs="Arial"/>
          <w:i w:val="0"/>
          <w:sz w:val="18"/>
          <w:szCs w:val="18"/>
          <w:lang w:val="de-DE"/>
        </w:rPr>
        <w:t>Dieter Rieken, Leiter Kommunikat</w:t>
      </w:r>
      <w:r>
        <w:rPr>
          <w:rStyle w:val="Hervorhebung"/>
          <w:rFonts w:ascii="Arial" w:hAnsi="Arial" w:cs="Arial"/>
          <w:i w:val="0"/>
          <w:sz w:val="18"/>
          <w:szCs w:val="18"/>
          <w:lang w:val="de-DE"/>
        </w:rPr>
        <w:t>ion</w:t>
      </w:r>
      <w:r w:rsidRPr="00F92446">
        <w:rPr>
          <w:rStyle w:val="Hervorhebung"/>
          <w:rFonts w:ascii="Arial" w:hAnsi="Arial" w:cs="Arial"/>
          <w:i w:val="0"/>
          <w:sz w:val="18"/>
          <w:szCs w:val="18"/>
          <w:lang w:val="de-DE"/>
        </w:rPr>
        <w:t xml:space="preserve">, </w:t>
      </w:r>
    </w:p>
    <w:p w14:paraId="416E6B8B" w14:textId="35067FDC" w:rsidR="00F92446" w:rsidRPr="00B77B53" w:rsidRDefault="00F92446" w:rsidP="00B77B53">
      <w:pPr>
        <w:spacing w:line="260" w:lineRule="exact"/>
        <w:rPr>
          <w:rStyle w:val="Hervorhebung"/>
          <w:rFonts w:ascii="Arial" w:hAnsi="Arial" w:cs="Arial"/>
          <w:i w:val="0"/>
          <w:sz w:val="18"/>
          <w:szCs w:val="18"/>
          <w:lang w:val="de-DE"/>
        </w:rPr>
      </w:pPr>
      <w:r w:rsidRPr="00B77B53">
        <w:rPr>
          <w:rStyle w:val="Hervorhebung"/>
          <w:rFonts w:ascii="Arial" w:hAnsi="Arial" w:cs="Arial"/>
          <w:i w:val="0"/>
          <w:sz w:val="18"/>
          <w:szCs w:val="18"/>
          <w:lang w:val="de-DE"/>
        </w:rPr>
        <w:t>T +4</w:t>
      </w:r>
      <w:r>
        <w:rPr>
          <w:rStyle w:val="Hervorhebung"/>
          <w:rFonts w:ascii="Arial" w:hAnsi="Arial" w:cs="Arial"/>
          <w:i w:val="0"/>
          <w:sz w:val="18"/>
          <w:szCs w:val="18"/>
          <w:lang w:val="de-DE"/>
        </w:rPr>
        <w:t>9</w:t>
      </w:r>
      <w:r w:rsidRPr="00B77B53">
        <w:rPr>
          <w:rStyle w:val="Hervorhebung"/>
          <w:rFonts w:ascii="Arial" w:hAnsi="Arial" w:cs="Arial"/>
          <w:i w:val="0"/>
          <w:sz w:val="18"/>
          <w:szCs w:val="18"/>
          <w:lang w:val="de-DE"/>
        </w:rPr>
        <w:t xml:space="preserve"> </w:t>
      </w:r>
      <w:r>
        <w:rPr>
          <w:rStyle w:val="Hervorhebung"/>
          <w:rFonts w:ascii="Arial" w:hAnsi="Arial" w:cs="Arial"/>
          <w:i w:val="0"/>
          <w:sz w:val="18"/>
          <w:szCs w:val="18"/>
          <w:lang w:val="de-DE"/>
        </w:rPr>
        <w:t>6190</w:t>
      </w:r>
      <w:r w:rsidRPr="00B77B53">
        <w:rPr>
          <w:rStyle w:val="Hervorhebung"/>
          <w:rFonts w:ascii="Arial" w:hAnsi="Arial" w:cs="Arial"/>
          <w:i w:val="0"/>
          <w:sz w:val="18"/>
          <w:szCs w:val="18"/>
          <w:lang w:val="de-DE"/>
        </w:rPr>
        <w:t xml:space="preserve"> 8</w:t>
      </w:r>
      <w:r>
        <w:rPr>
          <w:rStyle w:val="Hervorhebung"/>
          <w:rFonts w:ascii="Arial" w:hAnsi="Arial" w:cs="Arial"/>
          <w:i w:val="0"/>
          <w:sz w:val="18"/>
          <w:szCs w:val="18"/>
          <w:lang w:val="de-DE"/>
        </w:rPr>
        <w:t>880-27</w:t>
      </w:r>
      <w:r w:rsidRPr="00B77B53">
        <w:rPr>
          <w:rStyle w:val="Hervorhebung"/>
          <w:rFonts w:ascii="Arial" w:hAnsi="Arial" w:cs="Arial"/>
          <w:i w:val="0"/>
          <w:sz w:val="18"/>
          <w:szCs w:val="18"/>
          <w:lang w:val="de-DE"/>
        </w:rPr>
        <w:t xml:space="preserve">, </w:t>
      </w:r>
      <w:r>
        <w:rPr>
          <w:rStyle w:val="Hervorhebung"/>
          <w:rFonts w:ascii="Arial" w:hAnsi="Arial" w:cs="Arial"/>
          <w:i w:val="0"/>
          <w:sz w:val="18"/>
          <w:szCs w:val="18"/>
          <w:lang w:val="de-DE"/>
        </w:rPr>
        <w:t>dieter.rieken</w:t>
      </w:r>
      <w:r w:rsidRPr="00B77B53">
        <w:rPr>
          <w:rStyle w:val="Hervorhebung"/>
          <w:rFonts w:ascii="Arial" w:hAnsi="Arial" w:cs="Arial"/>
          <w:i w:val="0"/>
          <w:sz w:val="18"/>
          <w:szCs w:val="18"/>
          <w:lang w:val="de-DE"/>
        </w:rPr>
        <w:t>@datwyler</w:t>
      </w:r>
      <w:r w:rsidR="00716914">
        <w:rPr>
          <w:rStyle w:val="Hervorhebung"/>
          <w:rFonts w:ascii="Arial" w:hAnsi="Arial" w:cs="Arial"/>
          <w:i w:val="0"/>
          <w:sz w:val="18"/>
          <w:szCs w:val="18"/>
          <w:lang w:val="de-DE"/>
        </w:rPr>
        <w:t>-itinfra</w:t>
      </w:r>
      <w:r w:rsidRPr="00B77B53">
        <w:rPr>
          <w:rStyle w:val="Hervorhebung"/>
          <w:rFonts w:ascii="Arial" w:hAnsi="Arial" w:cs="Arial"/>
          <w:i w:val="0"/>
          <w:sz w:val="18"/>
          <w:szCs w:val="18"/>
          <w:lang w:val="de-DE"/>
        </w:rPr>
        <w:t>.com</w:t>
      </w:r>
    </w:p>
    <w:p w14:paraId="5B7592E0" w14:textId="77777777" w:rsidR="00B77B53" w:rsidRPr="00B77B53" w:rsidRDefault="00B77B53" w:rsidP="00B77B53">
      <w:pPr>
        <w:spacing w:line="180" w:lineRule="exact"/>
        <w:jc w:val="both"/>
        <w:rPr>
          <w:iCs/>
          <w:sz w:val="18"/>
          <w:szCs w:val="18"/>
          <w:lang w:val="de-DE"/>
        </w:rPr>
      </w:pPr>
    </w:p>
    <w:p w14:paraId="7AD93173" w14:textId="77777777" w:rsidR="00AD567F" w:rsidRPr="00AD567F" w:rsidRDefault="00B77B53" w:rsidP="00B77B53">
      <w:pPr>
        <w:spacing w:line="260" w:lineRule="exact"/>
        <w:rPr>
          <w:rStyle w:val="Hervorhebung"/>
          <w:rFonts w:ascii="Arial" w:hAnsi="Arial" w:cs="Arial"/>
          <w:b/>
          <w:bCs/>
          <w:i w:val="0"/>
          <w:iCs w:val="0"/>
          <w:sz w:val="18"/>
          <w:szCs w:val="18"/>
          <w:lang w:val="de-DE"/>
        </w:rPr>
      </w:pPr>
      <w:r w:rsidRPr="00AD567F">
        <w:rPr>
          <w:rStyle w:val="Hervorhebung"/>
          <w:rFonts w:ascii="Arial" w:hAnsi="Arial" w:cs="Arial"/>
          <w:b/>
          <w:bCs/>
          <w:i w:val="0"/>
          <w:sz w:val="18"/>
          <w:szCs w:val="18"/>
          <w:lang w:val="de-DE"/>
        </w:rPr>
        <w:t>Download T</w:t>
      </w:r>
      <w:r w:rsidRPr="00AD567F">
        <w:rPr>
          <w:rStyle w:val="Hervorhebung"/>
          <w:rFonts w:ascii="Arial" w:hAnsi="Arial" w:cs="Arial"/>
          <w:b/>
          <w:bCs/>
          <w:i w:val="0"/>
          <w:iCs w:val="0"/>
          <w:sz w:val="18"/>
          <w:szCs w:val="18"/>
          <w:lang w:val="de-DE"/>
        </w:rPr>
        <w:t xml:space="preserve">ext und Bild </w:t>
      </w:r>
    </w:p>
    <w:p w14:paraId="2C5BADC4" w14:textId="75F4F8C5" w:rsidR="00AC3C1F" w:rsidRDefault="00B77B53" w:rsidP="00B77B53">
      <w:pPr>
        <w:spacing w:line="260" w:lineRule="exact"/>
        <w:rPr>
          <w:rStyle w:val="Hervorhebung"/>
          <w:rFonts w:ascii="Arial" w:hAnsi="Arial" w:cs="Arial"/>
          <w:i w:val="0"/>
          <w:iCs w:val="0"/>
          <w:sz w:val="18"/>
          <w:szCs w:val="18"/>
          <w:lang w:val="de-DE"/>
        </w:rPr>
      </w:pPr>
      <w:r>
        <w:rPr>
          <w:rStyle w:val="Hervorhebung"/>
          <w:rFonts w:ascii="Arial" w:hAnsi="Arial" w:cs="Arial"/>
          <w:i w:val="0"/>
          <w:iCs w:val="0"/>
          <w:sz w:val="18"/>
          <w:szCs w:val="18"/>
          <w:lang w:val="de-DE"/>
        </w:rPr>
        <w:t xml:space="preserve">unter </w:t>
      </w:r>
      <w:r w:rsidRPr="00CD1BD1">
        <w:rPr>
          <w:rStyle w:val="Hervorhebung"/>
          <w:rFonts w:ascii="Arial" w:hAnsi="Arial" w:cs="Arial"/>
          <w:i w:val="0"/>
          <w:iCs w:val="0"/>
          <w:sz w:val="18"/>
          <w:szCs w:val="18"/>
          <w:lang w:val="de-DE"/>
        </w:rPr>
        <w:t>https://datwyler</w:t>
      </w:r>
      <w:r w:rsidR="00716914">
        <w:rPr>
          <w:rStyle w:val="Hervorhebung"/>
          <w:rFonts w:ascii="Arial" w:hAnsi="Arial" w:cs="Arial"/>
          <w:i w:val="0"/>
          <w:iCs w:val="0"/>
          <w:sz w:val="18"/>
          <w:szCs w:val="18"/>
          <w:lang w:val="de-DE"/>
        </w:rPr>
        <w:t>-itinfra</w:t>
      </w:r>
      <w:r w:rsidRPr="00CD1BD1">
        <w:rPr>
          <w:rStyle w:val="Hervorhebung"/>
          <w:rFonts w:ascii="Arial" w:hAnsi="Arial" w:cs="Arial"/>
          <w:i w:val="0"/>
          <w:iCs w:val="0"/>
          <w:sz w:val="18"/>
          <w:szCs w:val="18"/>
          <w:lang w:val="de-DE"/>
        </w:rPr>
        <w:t>.com/de_</w:t>
      </w:r>
      <w:r w:rsidR="0048618E">
        <w:rPr>
          <w:rStyle w:val="Hervorhebung"/>
          <w:rFonts w:ascii="Arial" w:hAnsi="Arial" w:cs="Arial"/>
          <w:i w:val="0"/>
          <w:iCs w:val="0"/>
          <w:sz w:val="18"/>
          <w:szCs w:val="18"/>
          <w:lang w:val="de-DE"/>
        </w:rPr>
        <w:t>de</w:t>
      </w:r>
      <w:r w:rsidRPr="00CD1BD1">
        <w:rPr>
          <w:rStyle w:val="Hervorhebung"/>
          <w:rFonts w:ascii="Arial" w:hAnsi="Arial" w:cs="Arial"/>
          <w:i w:val="0"/>
          <w:iCs w:val="0"/>
          <w:sz w:val="18"/>
          <w:szCs w:val="18"/>
          <w:lang w:val="de-DE"/>
        </w:rPr>
        <w:t>/presse/</w:t>
      </w:r>
    </w:p>
    <w:p w14:paraId="504D969E" w14:textId="77777777" w:rsidR="00F55A79" w:rsidRDefault="00F55A79" w:rsidP="00F55A79">
      <w:pPr>
        <w:spacing w:line="180" w:lineRule="exact"/>
        <w:jc w:val="both"/>
        <w:rPr>
          <w:rFonts w:ascii="Arial" w:hAnsi="Arial" w:cs="Arial"/>
          <w:sz w:val="20"/>
          <w:szCs w:val="20"/>
        </w:rPr>
      </w:pPr>
    </w:p>
    <w:p w14:paraId="3C671EF2" w14:textId="77777777" w:rsidR="00F55A79" w:rsidRDefault="00F55A79" w:rsidP="00F55A79">
      <w:pPr>
        <w:spacing w:line="180" w:lineRule="exact"/>
        <w:jc w:val="both"/>
        <w:rPr>
          <w:rFonts w:ascii="Arial" w:hAnsi="Arial" w:cs="Arial"/>
          <w:sz w:val="20"/>
          <w:szCs w:val="20"/>
        </w:rPr>
      </w:pPr>
    </w:p>
    <w:p w14:paraId="381541A5" w14:textId="77777777" w:rsidR="00F55A79" w:rsidRDefault="00F55A79" w:rsidP="00F55A79">
      <w:pPr>
        <w:spacing w:line="180" w:lineRule="exact"/>
        <w:jc w:val="both"/>
        <w:rPr>
          <w:rFonts w:ascii="Arial" w:hAnsi="Arial" w:cs="Arial"/>
          <w:sz w:val="20"/>
          <w:szCs w:val="20"/>
        </w:rPr>
      </w:pPr>
    </w:p>
    <w:p w14:paraId="756CD8D5" w14:textId="77777777" w:rsidR="00F55A79" w:rsidRDefault="00F55A79" w:rsidP="00F55A79">
      <w:pPr>
        <w:spacing w:line="180" w:lineRule="exact"/>
        <w:jc w:val="both"/>
        <w:rPr>
          <w:rFonts w:ascii="Arial" w:hAnsi="Arial" w:cs="Arial"/>
          <w:sz w:val="20"/>
          <w:szCs w:val="20"/>
        </w:rPr>
      </w:pPr>
    </w:p>
    <w:p w14:paraId="57E003EE" w14:textId="77777777" w:rsidR="00F55A79" w:rsidRDefault="00F55A79" w:rsidP="00F55A79">
      <w:pPr>
        <w:spacing w:line="180" w:lineRule="exact"/>
        <w:jc w:val="both"/>
        <w:rPr>
          <w:rFonts w:ascii="Arial" w:hAnsi="Arial" w:cs="Arial"/>
          <w:sz w:val="20"/>
          <w:szCs w:val="20"/>
        </w:rPr>
      </w:pPr>
    </w:p>
    <w:p w14:paraId="50F04209" w14:textId="77777777" w:rsidR="00F55A79" w:rsidRDefault="00F55A79" w:rsidP="00F55A79">
      <w:pPr>
        <w:spacing w:line="180" w:lineRule="exact"/>
        <w:jc w:val="both"/>
        <w:rPr>
          <w:rFonts w:ascii="Arial" w:hAnsi="Arial" w:cs="Arial"/>
          <w:sz w:val="20"/>
          <w:szCs w:val="20"/>
        </w:rPr>
      </w:pPr>
    </w:p>
    <w:p w14:paraId="37A4CBC6" w14:textId="77777777" w:rsidR="00F55A79" w:rsidRDefault="00F55A79" w:rsidP="00F55A79">
      <w:pPr>
        <w:spacing w:line="180" w:lineRule="exact"/>
        <w:jc w:val="both"/>
        <w:rPr>
          <w:rFonts w:ascii="Arial" w:hAnsi="Arial" w:cs="Arial"/>
          <w:sz w:val="20"/>
          <w:szCs w:val="20"/>
        </w:rPr>
      </w:pPr>
    </w:p>
    <w:p w14:paraId="178357EA" w14:textId="77777777" w:rsidR="00F55A79" w:rsidRDefault="00F55A79" w:rsidP="00F55A79">
      <w:pPr>
        <w:spacing w:line="180" w:lineRule="exact"/>
        <w:jc w:val="both"/>
        <w:rPr>
          <w:rFonts w:ascii="Arial" w:hAnsi="Arial" w:cs="Arial"/>
          <w:sz w:val="20"/>
          <w:szCs w:val="20"/>
        </w:rPr>
      </w:pPr>
    </w:p>
    <w:p w14:paraId="6BE2C793" w14:textId="77777777" w:rsidR="00F55A79" w:rsidRDefault="00F55A79" w:rsidP="00F55A79">
      <w:pPr>
        <w:spacing w:line="180" w:lineRule="exact"/>
        <w:jc w:val="both"/>
        <w:rPr>
          <w:rFonts w:ascii="Arial" w:hAnsi="Arial" w:cs="Arial"/>
          <w:sz w:val="20"/>
          <w:szCs w:val="20"/>
        </w:rPr>
      </w:pPr>
    </w:p>
    <w:p w14:paraId="42BEAEA1" w14:textId="77777777" w:rsidR="00F55A79" w:rsidRDefault="00F55A79" w:rsidP="00F55A79">
      <w:pPr>
        <w:spacing w:line="180" w:lineRule="exact"/>
        <w:jc w:val="both"/>
        <w:rPr>
          <w:rFonts w:ascii="Arial" w:hAnsi="Arial" w:cs="Arial"/>
          <w:sz w:val="20"/>
          <w:szCs w:val="20"/>
        </w:rPr>
      </w:pPr>
    </w:p>
    <w:p w14:paraId="7269B3DC" w14:textId="77777777" w:rsidR="00F55A79" w:rsidRDefault="00F55A79" w:rsidP="00F55A79">
      <w:pPr>
        <w:spacing w:line="180" w:lineRule="exact"/>
        <w:jc w:val="both"/>
        <w:rPr>
          <w:rFonts w:ascii="Arial" w:hAnsi="Arial" w:cs="Arial"/>
          <w:sz w:val="20"/>
          <w:szCs w:val="20"/>
        </w:rPr>
      </w:pPr>
    </w:p>
    <w:p w14:paraId="3896C1ED" w14:textId="77777777" w:rsidR="00F55A79" w:rsidRDefault="00F55A79" w:rsidP="00F55A79">
      <w:pPr>
        <w:spacing w:line="180" w:lineRule="exact"/>
        <w:jc w:val="both"/>
        <w:rPr>
          <w:rFonts w:ascii="Arial" w:hAnsi="Arial" w:cs="Arial"/>
          <w:sz w:val="20"/>
          <w:szCs w:val="20"/>
        </w:rPr>
      </w:pPr>
    </w:p>
    <w:p w14:paraId="604EDEAE" w14:textId="77777777" w:rsidR="00F55A79" w:rsidRDefault="00F55A79" w:rsidP="00F55A79">
      <w:pPr>
        <w:spacing w:line="180" w:lineRule="exact"/>
        <w:jc w:val="both"/>
        <w:rPr>
          <w:rFonts w:ascii="Arial" w:hAnsi="Arial" w:cs="Arial"/>
          <w:sz w:val="20"/>
          <w:szCs w:val="20"/>
        </w:rPr>
      </w:pPr>
    </w:p>
    <w:p w14:paraId="3D7A5A1F" w14:textId="77777777" w:rsidR="00F55A79" w:rsidRDefault="00F55A79" w:rsidP="00F55A79">
      <w:pPr>
        <w:spacing w:line="180" w:lineRule="exact"/>
        <w:jc w:val="both"/>
        <w:rPr>
          <w:rFonts w:ascii="Arial" w:hAnsi="Arial" w:cs="Arial"/>
          <w:sz w:val="20"/>
          <w:szCs w:val="20"/>
        </w:rPr>
      </w:pPr>
    </w:p>
    <w:p w14:paraId="4921A01C" w14:textId="77777777" w:rsidR="00F55A79" w:rsidRDefault="00F55A79" w:rsidP="00F55A79">
      <w:pPr>
        <w:spacing w:line="180" w:lineRule="exact"/>
        <w:jc w:val="both"/>
        <w:rPr>
          <w:rFonts w:ascii="Arial" w:hAnsi="Arial" w:cs="Arial"/>
          <w:sz w:val="20"/>
          <w:szCs w:val="20"/>
        </w:rPr>
      </w:pPr>
    </w:p>
    <w:p w14:paraId="14963766" w14:textId="77777777" w:rsidR="00F55A79" w:rsidRDefault="00F55A79" w:rsidP="00F55A79">
      <w:pPr>
        <w:spacing w:line="180" w:lineRule="exact"/>
        <w:jc w:val="both"/>
        <w:rPr>
          <w:rFonts w:ascii="Arial" w:hAnsi="Arial" w:cs="Arial"/>
          <w:sz w:val="20"/>
          <w:szCs w:val="20"/>
        </w:rPr>
      </w:pPr>
    </w:p>
    <w:p w14:paraId="14C9402F" w14:textId="77777777" w:rsidR="00F55A79" w:rsidRDefault="00F55A79" w:rsidP="00F55A79">
      <w:pPr>
        <w:spacing w:line="180" w:lineRule="exact"/>
        <w:jc w:val="both"/>
        <w:rPr>
          <w:rFonts w:ascii="Arial" w:hAnsi="Arial" w:cs="Arial"/>
          <w:sz w:val="20"/>
          <w:szCs w:val="20"/>
        </w:rPr>
      </w:pPr>
    </w:p>
    <w:p w14:paraId="078E4456" w14:textId="77777777" w:rsidR="00F55A79" w:rsidRDefault="00F55A79" w:rsidP="00F55A79">
      <w:pPr>
        <w:spacing w:line="180" w:lineRule="exact"/>
        <w:jc w:val="both"/>
        <w:rPr>
          <w:rFonts w:ascii="Arial" w:hAnsi="Arial" w:cs="Arial"/>
          <w:sz w:val="20"/>
          <w:szCs w:val="20"/>
        </w:rPr>
      </w:pPr>
    </w:p>
    <w:p w14:paraId="72182C97" w14:textId="77777777" w:rsidR="00F55A79" w:rsidRDefault="00F55A79" w:rsidP="00F55A79">
      <w:pPr>
        <w:spacing w:line="180" w:lineRule="exact"/>
        <w:jc w:val="both"/>
        <w:rPr>
          <w:rFonts w:ascii="Arial" w:hAnsi="Arial" w:cs="Arial"/>
          <w:sz w:val="20"/>
          <w:szCs w:val="20"/>
        </w:rPr>
      </w:pPr>
    </w:p>
    <w:p w14:paraId="0296979D" w14:textId="77777777" w:rsidR="00F55A79" w:rsidRDefault="00F55A79" w:rsidP="00F55A79">
      <w:pPr>
        <w:spacing w:line="180" w:lineRule="exact"/>
        <w:jc w:val="both"/>
        <w:rPr>
          <w:rFonts w:ascii="Arial" w:hAnsi="Arial" w:cs="Arial"/>
          <w:sz w:val="20"/>
          <w:szCs w:val="20"/>
        </w:rPr>
      </w:pPr>
    </w:p>
    <w:p w14:paraId="36BCB2D8" w14:textId="77777777" w:rsidR="00F55A79" w:rsidRDefault="00F55A79" w:rsidP="00F55A79">
      <w:pPr>
        <w:spacing w:line="180" w:lineRule="exact"/>
        <w:jc w:val="both"/>
        <w:rPr>
          <w:rFonts w:ascii="Arial" w:hAnsi="Arial" w:cs="Arial"/>
          <w:sz w:val="20"/>
          <w:szCs w:val="20"/>
        </w:rPr>
      </w:pPr>
    </w:p>
    <w:p w14:paraId="44FDE9B0" w14:textId="77777777" w:rsidR="00F55A79" w:rsidRDefault="00F55A79" w:rsidP="00F55A79">
      <w:pPr>
        <w:spacing w:line="180" w:lineRule="exact"/>
        <w:jc w:val="both"/>
        <w:rPr>
          <w:rFonts w:ascii="Arial" w:hAnsi="Arial" w:cs="Arial"/>
          <w:sz w:val="20"/>
          <w:szCs w:val="20"/>
        </w:rPr>
      </w:pPr>
    </w:p>
    <w:p w14:paraId="40362FE3" w14:textId="77777777" w:rsidR="00F55A79" w:rsidRDefault="00F55A79" w:rsidP="00F55A79">
      <w:pPr>
        <w:spacing w:line="180" w:lineRule="exact"/>
        <w:jc w:val="both"/>
        <w:rPr>
          <w:rFonts w:ascii="Arial" w:hAnsi="Arial" w:cs="Arial"/>
          <w:sz w:val="20"/>
          <w:szCs w:val="20"/>
        </w:rPr>
      </w:pPr>
    </w:p>
    <w:p w14:paraId="6EB27397" w14:textId="77777777" w:rsidR="00F55A79" w:rsidRDefault="00F55A79" w:rsidP="00F55A79">
      <w:pPr>
        <w:spacing w:line="180" w:lineRule="exact"/>
        <w:jc w:val="both"/>
        <w:rPr>
          <w:rFonts w:ascii="Arial" w:hAnsi="Arial" w:cs="Arial"/>
          <w:sz w:val="20"/>
          <w:szCs w:val="20"/>
        </w:rPr>
      </w:pPr>
    </w:p>
    <w:p w14:paraId="326C0CED" w14:textId="77777777" w:rsidR="00F55A79" w:rsidRDefault="00F55A79" w:rsidP="00F55A79">
      <w:pPr>
        <w:spacing w:line="180" w:lineRule="exact"/>
        <w:jc w:val="both"/>
        <w:rPr>
          <w:rFonts w:ascii="Arial" w:hAnsi="Arial" w:cs="Arial"/>
          <w:sz w:val="20"/>
          <w:szCs w:val="20"/>
        </w:rPr>
      </w:pPr>
    </w:p>
    <w:p w14:paraId="7A0E14AD" w14:textId="77777777" w:rsidR="00F55A79" w:rsidRDefault="00F55A79" w:rsidP="00F55A79">
      <w:pPr>
        <w:spacing w:line="180" w:lineRule="exact"/>
        <w:jc w:val="both"/>
        <w:rPr>
          <w:rFonts w:ascii="Arial" w:hAnsi="Arial" w:cs="Arial"/>
          <w:sz w:val="20"/>
          <w:szCs w:val="20"/>
        </w:rPr>
      </w:pPr>
    </w:p>
    <w:p w14:paraId="61897BA1" w14:textId="77777777" w:rsidR="00F55A79" w:rsidRDefault="00F55A79" w:rsidP="00F55A79">
      <w:pPr>
        <w:spacing w:line="180" w:lineRule="exact"/>
        <w:jc w:val="both"/>
        <w:rPr>
          <w:rFonts w:ascii="Arial" w:hAnsi="Arial" w:cs="Arial"/>
          <w:sz w:val="20"/>
          <w:szCs w:val="20"/>
        </w:rPr>
      </w:pPr>
    </w:p>
    <w:p w14:paraId="4F7BA0A4" w14:textId="77777777" w:rsidR="00F55A79" w:rsidRDefault="00F55A79" w:rsidP="00F55A79">
      <w:pPr>
        <w:spacing w:line="180" w:lineRule="exact"/>
        <w:jc w:val="both"/>
        <w:rPr>
          <w:rFonts w:ascii="Arial" w:hAnsi="Arial" w:cs="Arial"/>
          <w:sz w:val="20"/>
          <w:szCs w:val="20"/>
        </w:rPr>
      </w:pPr>
    </w:p>
    <w:p w14:paraId="165B6DC8" w14:textId="77777777" w:rsidR="00F55A79" w:rsidRDefault="00F55A79" w:rsidP="00F55A79">
      <w:pPr>
        <w:spacing w:line="180" w:lineRule="exact"/>
        <w:jc w:val="both"/>
        <w:rPr>
          <w:rFonts w:ascii="Arial" w:hAnsi="Arial" w:cs="Arial"/>
          <w:sz w:val="20"/>
          <w:szCs w:val="20"/>
        </w:rPr>
      </w:pPr>
    </w:p>
    <w:p w14:paraId="32EE11E6" w14:textId="77777777" w:rsidR="00F55A79" w:rsidRDefault="00F55A79" w:rsidP="00F55A79">
      <w:pPr>
        <w:spacing w:line="180" w:lineRule="exact"/>
        <w:jc w:val="both"/>
        <w:rPr>
          <w:rFonts w:ascii="Arial" w:hAnsi="Arial" w:cs="Arial"/>
          <w:sz w:val="20"/>
          <w:szCs w:val="20"/>
        </w:rPr>
      </w:pPr>
    </w:p>
    <w:p w14:paraId="6ECDC5BE" w14:textId="77777777" w:rsidR="00F55A79" w:rsidRDefault="00F55A79" w:rsidP="00F55A79">
      <w:pPr>
        <w:spacing w:line="180" w:lineRule="exact"/>
        <w:jc w:val="both"/>
        <w:rPr>
          <w:rFonts w:ascii="Arial" w:hAnsi="Arial" w:cs="Arial"/>
          <w:sz w:val="20"/>
          <w:szCs w:val="20"/>
        </w:rPr>
      </w:pPr>
    </w:p>
    <w:p w14:paraId="02ECC98D" w14:textId="77777777" w:rsidR="00F55A79" w:rsidRDefault="00F55A79" w:rsidP="00F55A79">
      <w:pPr>
        <w:spacing w:line="180" w:lineRule="exact"/>
        <w:jc w:val="both"/>
        <w:rPr>
          <w:rFonts w:ascii="Arial" w:hAnsi="Arial" w:cs="Arial"/>
          <w:sz w:val="20"/>
          <w:szCs w:val="20"/>
        </w:rPr>
      </w:pPr>
    </w:p>
    <w:p w14:paraId="0D5E2F0B" w14:textId="77777777" w:rsidR="00F55A79" w:rsidRDefault="00F55A79" w:rsidP="00F55A79">
      <w:pPr>
        <w:spacing w:line="180" w:lineRule="exact"/>
        <w:jc w:val="both"/>
        <w:rPr>
          <w:rFonts w:ascii="Arial" w:hAnsi="Arial" w:cs="Arial"/>
          <w:sz w:val="20"/>
          <w:szCs w:val="20"/>
        </w:rPr>
      </w:pPr>
    </w:p>
    <w:p w14:paraId="2AFD1AF0" w14:textId="77777777" w:rsidR="00F55A79" w:rsidRDefault="00F55A79" w:rsidP="00F55A79">
      <w:pPr>
        <w:spacing w:line="180" w:lineRule="exact"/>
        <w:jc w:val="both"/>
        <w:rPr>
          <w:rFonts w:ascii="Arial" w:hAnsi="Arial" w:cs="Arial"/>
          <w:sz w:val="20"/>
          <w:szCs w:val="20"/>
        </w:rPr>
      </w:pPr>
    </w:p>
    <w:p w14:paraId="3C9BC226" w14:textId="77777777" w:rsidR="00F55A79" w:rsidRDefault="00F55A79" w:rsidP="00F55A79">
      <w:pPr>
        <w:spacing w:line="180" w:lineRule="exact"/>
        <w:jc w:val="both"/>
        <w:rPr>
          <w:rFonts w:ascii="Arial" w:hAnsi="Arial" w:cs="Arial"/>
          <w:sz w:val="20"/>
          <w:szCs w:val="20"/>
        </w:rPr>
      </w:pPr>
    </w:p>
    <w:p w14:paraId="027CAE77" w14:textId="77777777" w:rsidR="00F55A79" w:rsidRDefault="00F55A79" w:rsidP="00F55A79">
      <w:pPr>
        <w:spacing w:line="180" w:lineRule="exact"/>
        <w:jc w:val="both"/>
        <w:rPr>
          <w:rFonts w:ascii="Arial" w:hAnsi="Arial" w:cs="Arial"/>
          <w:sz w:val="20"/>
          <w:szCs w:val="20"/>
        </w:rPr>
      </w:pPr>
    </w:p>
    <w:p w14:paraId="4EB603D8" w14:textId="77777777" w:rsidR="00F55A79" w:rsidRDefault="00F55A79" w:rsidP="00F55A79">
      <w:pPr>
        <w:spacing w:line="180" w:lineRule="exact"/>
        <w:jc w:val="both"/>
        <w:rPr>
          <w:rFonts w:ascii="Arial" w:hAnsi="Arial" w:cs="Arial"/>
          <w:sz w:val="20"/>
          <w:szCs w:val="20"/>
        </w:rPr>
      </w:pPr>
    </w:p>
    <w:p w14:paraId="1A6265F5" w14:textId="77777777" w:rsidR="00F55A79" w:rsidRDefault="00F55A79" w:rsidP="00F55A79">
      <w:pPr>
        <w:spacing w:line="180" w:lineRule="exact"/>
        <w:jc w:val="both"/>
        <w:rPr>
          <w:rFonts w:ascii="Arial" w:hAnsi="Arial" w:cs="Arial"/>
          <w:sz w:val="20"/>
          <w:szCs w:val="20"/>
        </w:rPr>
      </w:pPr>
    </w:p>
    <w:p w14:paraId="0AFF9412" w14:textId="77777777" w:rsidR="00F55A79" w:rsidRDefault="00F55A79" w:rsidP="00F55A79">
      <w:pPr>
        <w:spacing w:line="180" w:lineRule="exact"/>
        <w:jc w:val="both"/>
        <w:rPr>
          <w:rFonts w:ascii="Arial" w:hAnsi="Arial" w:cs="Arial"/>
          <w:sz w:val="20"/>
          <w:szCs w:val="20"/>
        </w:rPr>
      </w:pPr>
    </w:p>
    <w:p w14:paraId="7992F7C8" w14:textId="77777777" w:rsidR="00F55A79" w:rsidRDefault="00F55A79" w:rsidP="00F55A79">
      <w:pPr>
        <w:spacing w:line="180" w:lineRule="exact"/>
        <w:jc w:val="both"/>
        <w:rPr>
          <w:rFonts w:ascii="Arial" w:hAnsi="Arial" w:cs="Arial"/>
          <w:sz w:val="20"/>
          <w:szCs w:val="20"/>
        </w:rPr>
      </w:pPr>
    </w:p>
    <w:p w14:paraId="19DCDF4A" w14:textId="77777777" w:rsidR="00F55A79" w:rsidRDefault="00F55A79" w:rsidP="00F55A79">
      <w:pPr>
        <w:spacing w:line="180" w:lineRule="exact"/>
        <w:jc w:val="both"/>
        <w:rPr>
          <w:rFonts w:ascii="Arial" w:hAnsi="Arial" w:cs="Arial"/>
          <w:sz w:val="20"/>
          <w:szCs w:val="20"/>
        </w:rPr>
      </w:pPr>
    </w:p>
    <w:p w14:paraId="39EBBE0D" w14:textId="77777777" w:rsidR="00F55A79" w:rsidRDefault="00F55A79" w:rsidP="00F55A79">
      <w:pPr>
        <w:spacing w:line="180" w:lineRule="exact"/>
        <w:jc w:val="both"/>
        <w:rPr>
          <w:rFonts w:ascii="Arial" w:hAnsi="Arial" w:cs="Arial"/>
          <w:sz w:val="20"/>
          <w:szCs w:val="20"/>
        </w:rPr>
      </w:pPr>
    </w:p>
    <w:p w14:paraId="6AA6FEC8" w14:textId="77777777" w:rsidR="00F55A79" w:rsidRDefault="00F55A79" w:rsidP="00F55A79">
      <w:pPr>
        <w:spacing w:line="180" w:lineRule="exact"/>
        <w:jc w:val="both"/>
        <w:rPr>
          <w:rFonts w:ascii="Arial" w:hAnsi="Arial" w:cs="Arial"/>
          <w:sz w:val="20"/>
          <w:szCs w:val="20"/>
        </w:rPr>
      </w:pPr>
    </w:p>
    <w:p w14:paraId="61858361" w14:textId="77777777" w:rsidR="00F55A79" w:rsidRDefault="00F55A79" w:rsidP="00F55A79">
      <w:pPr>
        <w:spacing w:line="180" w:lineRule="exact"/>
        <w:jc w:val="both"/>
        <w:rPr>
          <w:rFonts w:ascii="Arial" w:hAnsi="Arial" w:cs="Arial"/>
          <w:sz w:val="20"/>
          <w:szCs w:val="20"/>
        </w:rPr>
      </w:pPr>
    </w:p>
    <w:p w14:paraId="67AF66DF" w14:textId="77777777" w:rsidR="00F55A79" w:rsidRDefault="00F55A79" w:rsidP="00F55A79">
      <w:pPr>
        <w:spacing w:line="180" w:lineRule="exact"/>
        <w:jc w:val="both"/>
        <w:rPr>
          <w:rFonts w:ascii="Arial" w:hAnsi="Arial" w:cs="Arial"/>
          <w:sz w:val="20"/>
          <w:szCs w:val="20"/>
        </w:rPr>
      </w:pPr>
    </w:p>
    <w:p w14:paraId="5DFEB9FD" w14:textId="77777777" w:rsidR="00F55A79" w:rsidRDefault="00F55A79" w:rsidP="00F55A79">
      <w:pPr>
        <w:spacing w:line="180" w:lineRule="exact"/>
        <w:jc w:val="both"/>
        <w:rPr>
          <w:rFonts w:ascii="Arial" w:hAnsi="Arial" w:cs="Arial"/>
          <w:sz w:val="20"/>
          <w:szCs w:val="20"/>
        </w:rPr>
      </w:pPr>
    </w:p>
    <w:p w14:paraId="6C39E037" w14:textId="77777777" w:rsidR="00F55A79" w:rsidRDefault="00F55A79" w:rsidP="00F55A79">
      <w:pPr>
        <w:spacing w:line="180" w:lineRule="exact"/>
        <w:jc w:val="both"/>
        <w:rPr>
          <w:rFonts w:ascii="Arial" w:hAnsi="Arial" w:cs="Arial"/>
          <w:sz w:val="20"/>
          <w:szCs w:val="20"/>
        </w:rPr>
      </w:pPr>
    </w:p>
    <w:p w14:paraId="6B8B7182" w14:textId="77777777" w:rsidR="00F55A79" w:rsidRDefault="00F55A79" w:rsidP="00F55A79">
      <w:pPr>
        <w:spacing w:line="180" w:lineRule="exact"/>
        <w:jc w:val="both"/>
        <w:rPr>
          <w:rFonts w:ascii="Arial" w:hAnsi="Arial" w:cs="Arial"/>
          <w:sz w:val="20"/>
          <w:szCs w:val="20"/>
        </w:rPr>
      </w:pPr>
    </w:p>
    <w:p w14:paraId="77267789" w14:textId="77777777" w:rsidR="00F55A79" w:rsidRDefault="00F55A79" w:rsidP="00F55A79">
      <w:pPr>
        <w:spacing w:line="180" w:lineRule="exact"/>
        <w:jc w:val="both"/>
        <w:rPr>
          <w:rFonts w:ascii="Arial" w:hAnsi="Arial" w:cs="Arial"/>
          <w:sz w:val="20"/>
          <w:szCs w:val="20"/>
        </w:rPr>
      </w:pPr>
    </w:p>
    <w:p w14:paraId="28F4E4C2" w14:textId="77777777" w:rsidR="00F55A79" w:rsidRDefault="00F55A79" w:rsidP="00F55A79">
      <w:pPr>
        <w:spacing w:line="180" w:lineRule="exact"/>
        <w:jc w:val="both"/>
        <w:rPr>
          <w:rFonts w:ascii="Arial" w:hAnsi="Arial" w:cs="Arial"/>
          <w:sz w:val="20"/>
          <w:szCs w:val="20"/>
        </w:rPr>
      </w:pPr>
    </w:p>
    <w:p w14:paraId="42D156C7" w14:textId="77777777" w:rsidR="00F55A79" w:rsidRDefault="00F55A79" w:rsidP="00F55A79">
      <w:pPr>
        <w:spacing w:line="180" w:lineRule="exact"/>
        <w:jc w:val="both"/>
        <w:rPr>
          <w:rFonts w:ascii="Arial" w:hAnsi="Arial" w:cs="Arial"/>
          <w:sz w:val="20"/>
          <w:szCs w:val="20"/>
        </w:rPr>
      </w:pPr>
    </w:p>
    <w:p w14:paraId="7E2B328B" w14:textId="77777777" w:rsidR="00F55A79" w:rsidRDefault="00F55A79" w:rsidP="00F55A79">
      <w:pPr>
        <w:spacing w:line="180" w:lineRule="exact"/>
        <w:jc w:val="both"/>
        <w:rPr>
          <w:rFonts w:ascii="Arial" w:hAnsi="Arial" w:cs="Arial"/>
          <w:sz w:val="20"/>
          <w:szCs w:val="20"/>
        </w:rPr>
      </w:pPr>
    </w:p>
    <w:p w14:paraId="3CC0F628" w14:textId="77777777" w:rsidR="00F55A79" w:rsidRDefault="00F55A79" w:rsidP="00F55A79">
      <w:pPr>
        <w:spacing w:line="180" w:lineRule="exact"/>
        <w:jc w:val="both"/>
        <w:rPr>
          <w:rFonts w:ascii="Arial" w:hAnsi="Arial" w:cs="Arial"/>
          <w:sz w:val="20"/>
          <w:szCs w:val="20"/>
        </w:rPr>
      </w:pPr>
    </w:p>
    <w:p w14:paraId="6DF7E524" w14:textId="77777777" w:rsidR="00F55A79" w:rsidRDefault="00F55A79" w:rsidP="00F55A79">
      <w:pPr>
        <w:spacing w:line="180" w:lineRule="exact"/>
        <w:jc w:val="both"/>
        <w:rPr>
          <w:rFonts w:ascii="Arial" w:hAnsi="Arial" w:cs="Arial"/>
          <w:sz w:val="20"/>
          <w:szCs w:val="20"/>
        </w:rPr>
      </w:pPr>
    </w:p>
    <w:p w14:paraId="60DD0C52" w14:textId="77777777" w:rsidR="00F55A79" w:rsidRDefault="00F55A79" w:rsidP="00F55A79">
      <w:pPr>
        <w:spacing w:line="180" w:lineRule="exact"/>
        <w:jc w:val="both"/>
        <w:rPr>
          <w:rFonts w:ascii="Arial" w:hAnsi="Arial" w:cs="Arial"/>
          <w:sz w:val="20"/>
          <w:szCs w:val="20"/>
        </w:rPr>
      </w:pPr>
    </w:p>
    <w:p w14:paraId="63E59E02" w14:textId="77777777" w:rsidR="00F55A79" w:rsidRDefault="00F55A79" w:rsidP="00F55A79">
      <w:pPr>
        <w:spacing w:line="180" w:lineRule="exact"/>
        <w:jc w:val="both"/>
        <w:rPr>
          <w:rFonts w:ascii="Arial" w:hAnsi="Arial" w:cs="Arial"/>
          <w:sz w:val="20"/>
          <w:szCs w:val="20"/>
        </w:rPr>
      </w:pPr>
    </w:p>
    <w:p w14:paraId="34069C2D" w14:textId="77777777" w:rsidR="00F55A79" w:rsidRDefault="00F55A79" w:rsidP="00F55A79">
      <w:pPr>
        <w:spacing w:line="180" w:lineRule="exact"/>
        <w:jc w:val="both"/>
        <w:rPr>
          <w:rFonts w:ascii="Arial" w:hAnsi="Arial" w:cs="Arial"/>
          <w:sz w:val="20"/>
          <w:szCs w:val="20"/>
        </w:rPr>
      </w:pPr>
    </w:p>
    <w:p w14:paraId="76612B27" w14:textId="77777777" w:rsidR="00F55A79" w:rsidRDefault="00F55A79" w:rsidP="00F55A79">
      <w:pPr>
        <w:spacing w:line="180" w:lineRule="exact"/>
        <w:jc w:val="both"/>
        <w:rPr>
          <w:rFonts w:ascii="Arial" w:hAnsi="Arial" w:cs="Arial"/>
          <w:sz w:val="20"/>
          <w:szCs w:val="20"/>
        </w:rPr>
      </w:pPr>
    </w:p>
    <w:p w14:paraId="7EFC610D" w14:textId="77777777" w:rsidR="00F55A79" w:rsidRDefault="00F55A79" w:rsidP="00F55A79">
      <w:pPr>
        <w:spacing w:line="180" w:lineRule="exact"/>
        <w:jc w:val="both"/>
        <w:rPr>
          <w:rFonts w:ascii="Arial" w:hAnsi="Arial" w:cs="Arial"/>
          <w:sz w:val="20"/>
          <w:szCs w:val="20"/>
        </w:rPr>
      </w:pPr>
    </w:p>
    <w:p w14:paraId="0DF08D31" w14:textId="77777777" w:rsidR="00F55A79" w:rsidRDefault="00F55A79" w:rsidP="00F55A79">
      <w:pPr>
        <w:spacing w:line="180" w:lineRule="exact"/>
        <w:jc w:val="both"/>
        <w:rPr>
          <w:rFonts w:ascii="Arial" w:hAnsi="Arial" w:cs="Arial"/>
          <w:sz w:val="20"/>
          <w:szCs w:val="20"/>
        </w:rPr>
      </w:pPr>
    </w:p>
    <w:p w14:paraId="2760D052" w14:textId="77777777" w:rsidR="00F55A79" w:rsidRDefault="00F55A79" w:rsidP="00F55A79">
      <w:pPr>
        <w:spacing w:line="180" w:lineRule="exact"/>
        <w:jc w:val="both"/>
        <w:rPr>
          <w:rFonts w:ascii="Arial" w:hAnsi="Arial" w:cs="Arial"/>
          <w:sz w:val="20"/>
          <w:szCs w:val="20"/>
        </w:rPr>
      </w:pPr>
    </w:p>
    <w:p w14:paraId="41376E3E" w14:textId="77777777" w:rsidR="00F55A79" w:rsidRDefault="00F55A79" w:rsidP="00F55A79">
      <w:pPr>
        <w:spacing w:line="180" w:lineRule="exact"/>
        <w:jc w:val="both"/>
        <w:rPr>
          <w:rFonts w:ascii="Arial" w:hAnsi="Arial" w:cs="Arial"/>
          <w:sz w:val="20"/>
          <w:szCs w:val="20"/>
        </w:rPr>
      </w:pPr>
    </w:p>
    <w:p w14:paraId="6B5674B1" w14:textId="77777777" w:rsidR="00F55A79" w:rsidRDefault="00F55A79" w:rsidP="00F55A79">
      <w:pPr>
        <w:spacing w:line="180" w:lineRule="exact"/>
        <w:jc w:val="both"/>
        <w:rPr>
          <w:rFonts w:ascii="Arial" w:hAnsi="Arial" w:cs="Arial"/>
          <w:sz w:val="20"/>
          <w:szCs w:val="20"/>
        </w:rPr>
      </w:pPr>
    </w:p>
    <w:p w14:paraId="7A91E34D" w14:textId="77777777" w:rsidR="00F55A79" w:rsidRDefault="00F55A79" w:rsidP="00F55A79">
      <w:pPr>
        <w:spacing w:line="180" w:lineRule="exact"/>
        <w:jc w:val="both"/>
        <w:rPr>
          <w:rFonts w:ascii="Arial" w:hAnsi="Arial" w:cs="Arial"/>
          <w:sz w:val="20"/>
          <w:szCs w:val="20"/>
        </w:rPr>
      </w:pPr>
    </w:p>
    <w:p w14:paraId="66E95E17" w14:textId="77777777" w:rsidR="00F55A79" w:rsidRDefault="00F55A79" w:rsidP="00F55A79">
      <w:pPr>
        <w:spacing w:line="180" w:lineRule="exact"/>
        <w:jc w:val="both"/>
        <w:rPr>
          <w:rFonts w:ascii="Arial" w:hAnsi="Arial" w:cs="Arial"/>
          <w:sz w:val="20"/>
          <w:szCs w:val="20"/>
        </w:rPr>
      </w:pPr>
    </w:p>
    <w:p w14:paraId="18FC2AE5" w14:textId="77777777" w:rsidR="00F55A79" w:rsidRDefault="00F55A79" w:rsidP="00F55A79">
      <w:pPr>
        <w:spacing w:line="180" w:lineRule="exact"/>
        <w:jc w:val="both"/>
        <w:rPr>
          <w:rFonts w:ascii="Arial" w:hAnsi="Arial" w:cs="Arial"/>
          <w:sz w:val="20"/>
          <w:szCs w:val="20"/>
        </w:rPr>
      </w:pPr>
    </w:p>
    <w:p w14:paraId="319691C1" w14:textId="05BADF45" w:rsidR="00F55A79" w:rsidRPr="00AC3C1F" w:rsidRDefault="00F55A79" w:rsidP="00F55A79">
      <w:pPr>
        <w:spacing w:line="180" w:lineRule="exact"/>
        <w:jc w:val="right"/>
        <w:rPr>
          <w:rStyle w:val="Hervorhebung"/>
          <w:rFonts w:ascii="Arial" w:hAnsi="Arial" w:cs="Arial"/>
          <w:bCs/>
          <w:i w:val="0"/>
          <w:sz w:val="18"/>
          <w:szCs w:val="18"/>
          <w:lang w:val="de-DE"/>
        </w:rPr>
      </w:pPr>
      <w:r w:rsidRPr="00F55A79">
        <w:rPr>
          <w:rFonts w:ascii="Arial" w:hAnsi="Arial" w:cs="Arial"/>
          <w:sz w:val="18"/>
          <w:szCs w:val="18"/>
        </w:rPr>
        <w:t xml:space="preserve">Seite </w:t>
      </w:r>
      <w:r>
        <w:rPr>
          <w:rFonts w:ascii="Arial" w:hAnsi="Arial" w:cs="Arial"/>
          <w:sz w:val="18"/>
          <w:szCs w:val="18"/>
        </w:rPr>
        <w:t>2</w:t>
      </w:r>
      <w:r w:rsidRPr="00F55A79">
        <w:rPr>
          <w:rFonts w:ascii="Arial" w:hAnsi="Arial" w:cs="Arial"/>
          <w:sz w:val="18"/>
          <w:szCs w:val="18"/>
        </w:rPr>
        <w:t xml:space="preserve"> von 2</w:t>
      </w:r>
    </w:p>
    <w:sectPr w:rsidR="00F55A79" w:rsidRPr="00AC3C1F" w:rsidSect="001359A3">
      <w:pgSz w:w="11906" w:h="16838"/>
      <w:pgMar w:top="1191" w:right="1418" w:bottom="90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C90F48" w14:textId="77777777" w:rsidR="00BF24D6" w:rsidRDefault="00BF24D6">
      <w:r>
        <w:separator/>
      </w:r>
    </w:p>
  </w:endnote>
  <w:endnote w:type="continuationSeparator" w:id="0">
    <w:p w14:paraId="0758C3EE" w14:textId="77777777" w:rsidR="00BF24D6" w:rsidRDefault="00BF2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1476C5" w14:textId="77777777" w:rsidR="00BF24D6" w:rsidRDefault="00BF24D6">
      <w:r>
        <w:separator/>
      </w:r>
    </w:p>
  </w:footnote>
  <w:footnote w:type="continuationSeparator" w:id="0">
    <w:p w14:paraId="6F3EBD1C" w14:textId="77777777" w:rsidR="00BF24D6" w:rsidRDefault="00BF24D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18E8"/>
    <w:rsid w:val="00024BCD"/>
    <w:rsid w:val="0005158C"/>
    <w:rsid w:val="001359A3"/>
    <w:rsid w:val="001A25C1"/>
    <w:rsid w:val="001C452A"/>
    <w:rsid w:val="001D67E2"/>
    <w:rsid w:val="00231262"/>
    <w:rsid w:val="002525E9"/>
    <w:rsid w:val="0025266D"/>
    <w:rsid w:val="002D788A"/>
    <w:rsid w:val="0036381C"/>
    <w:rsid w:val="00366630"/>
    <w:rsid w:val="003D5D31"/>
    <w:rsid w:val="00430494"/>
    <w:rsid w:val="00460F2B"/>
    <w:rsid w:val="0048618E"/>
    <w:rsid w:val="004B1EAB"/>
    <w:rsid w:val="00500E51"/>
    <w:rsid w:val="00532582"/>
    <w:rsid w:val="005A6E19"/>
    <w:rsid w:val="005B7E43"/>
    <w:rsid w:val="00603589"/>
    <w:rsid w:val="00603A0A"/>
    <w:rsid w:val="00630349"/>
    <w:rsid w:val="006F66AD"/>
    <w:rsid w:val="007018A1"/>
    <w:rsid w:val="007109D7"/>
    <w:rsid w:val="00716914"/>
    <w:rsid w:val="0078631E"/>
    <w:rsid w:val="00790180"/>
    <w:rsid w:val="007A2B1F"/>
    <w:rsid w:val="007F07E8"/>
    <w:rsid w:val="00814F03"/>
    <w:rsid w:val="0086769F"/>
    <w:rsid w:val="00881A60"/>
    <w:rsid w:val="0088273E"/>
    <w:rsid w:val="008966A1"/>
    <w:rsid w:val="008B2AE3"/>
    <w:rsid w:val="008C7416"/>
    <w:rsid w:val="008D3287"/>
    <w:rsid w:val="008E0BB4"/>
    <w:rsid w:val="00941D8B"/>
    <w:rsid w:val="00983203"/>
    <w:rsid w:val="009878B8"/>
    <w:rsid w:val="00A5464B"/>
    <w:rsid w:val="00AA11DE"/>
    <w:rsid w:val="00AC3C1F"/>
    <w:rsid w:val="00AD477C"/>
    <w:rsid w:val="00AD567F"/>
    <w:rsid w:val="00AD6BA8"/>
    <w:rsid w:val="00B77B53"/>
    <w:rsid w:val="00BD7C11"/>
    <w:rsid w:val="00BF24D6"/>
    <w:rsid w:val="00C02826"/>
    <w:rsid w:val="00C618E8"/>
    <w:rsid w:val="00C67EB6"/>
    <w:rsid w:val="00C95F2A"/>
    <w:rsid w:val="00CB22FC"/>
    <w:rsid w:val="00CF34F1"/>
    <w:rsid w:val="00D34889"/>
    <w:rsid w:val="00D52E37"/>
    <w:rsid w:val="00D71F1F"/>
    <w:rsid w:val="00DF0548"/>
    <w:rsid w:val="00E17721"/>
    <w:rsid w:val="00E6131C"/>
    <w:rsid w:val="00E620B2"/>
    <w:rsid w:val="00EA7A9B"/>
    <w:rsid w:val="00F309A6"/>
    <w:rsid w:val="00F43784"/>
    <w:rsid w:val="00F55A79"/>
    <w:rsid w:val="00F92446"/>
    <w:rsid w:val="00FA5013"/>
    <w:rsid w:val="00FD38E3"/>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E81639"/>
  <w15:docId w15:val="{3706953B-5B30-4C04-83F9-5AF8DE574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de-DE" w:eastAsia="en-US" w:bidi="ar-SA"/>
      </w:rPr>
    </w:rPrDefault>
    <w:pPrDefault>
      <w:pPr>
        <w:spacing w:line="280" w:lineRule="exact"/>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line="240" w:lineRule="auto"/>
    </w:pPr>
    <w:rPr>
      <w:rFonts w:ascii="Times New Roman" w:eastAsia="Times New Roman" w:hAnsi="Times New Roman" w:cs="Times New Roman"/>
      <w:sz w:val="24"/>
      <w:szCs w:val="24"/>
      <w:lang w:val="de-AT" w:eastAsia="de-AT"/>
    </w:rPr>
  </w:style>
  <w:style w:type="paragraph" w:styleId="berschrift1">
    <w:name w:val="heading 1"/>
    <w:basedOn w:val="Standard"/>
    <w:next w:val="Standard"/>
    <w:link w:val="berschrift1Zchn"/>
    <w:qFormat/>
    <w:pPr>
      <w:keepNext/>
      <w:spacing w:line="320" w:lineRule="exact"/>
      <w:jc w:val="both"/>
      <w:outlineLvl w:val="0"/>
    </w:pPr>
    <w:rPr>
      <w:rFonts w:ascii="Arial" w:hAnsi="Arial"/>
      <w:b/>
      <w:sz w:val="32"/>
      <w:szCs w:val="20"/>
      <w:lang w:val="de-DE" w:eastAsia="de-DE"/>
    </w:rPr>
  </w:style>
  <w:style w:type="paragraph" w:styleId="berschrift4">
    <w:name w:val="heading 4"/>
    <w:basedOn w:val="Standard"/>
    <w:next w:val="Standard"/>
    <w:link w:val="berschrift4Zchn"/>
    <w:qFormat/>
    <w:pPr>
      <w:keepNext/>
      <w:spacing w:line="320" w:lineRule="exact"/>
      <w:ind w:left="4956"/>
      <w:jc w:val="right"/>
      <w:outlineLvl w:val="3"/>
    </w:pPr>
    <w:rPr>
      <w:rFonts w:ascii="Arial" w:hAnsi="Arial"/>
      <w:b/>
      <w:szCs w:val="20"/>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Pr>
      <w:rFonts w:eastAsia="Times New Roman" w:cs="Times New Roman"/>
      <w:b/>
      <w:sz w:val="32"/>
      <w:szCs w:val="20"/>
      <w:lang w:eastAsia="de-DE"/>
    </w:rPr>
  </w:style>
  <w:style w:type="character" w:customStyle="1" w:styleId="berschrift4Zchn">
    <w:name w:val="Überschrift 4 Zchn"/>
    <w:basedOn w:val="Absatz-Standardschriftart"/>
    <w:link w:val="berschrift4"/>
    <w:rPr>
      <w:rFonts w:eastAsia="Times New Roman" w:cs="Times New Roman"/>
      <w:b/>
      <w:sz w:val="24"/>
      <w:szCs w:val="20"/>
      <w:lang w:eastAsia="de-DE"/>
    </w:rPr>
  </w:style>
  <w:style w:type="character" w:styleId="Fett">
    <w:name w:val="Strong"/>
    <w:uiPriority w:val="22"/>
    <w:qFormat/>
    <w:rPr>
      <w:b/>
      <w:bCs/>
    </w:rPr>
  </w:style>
  <w:style w:type="paragraph" w:styleId="StandardWeb">
    <w:name w:val="Normal (Web)"/>
    <w:basedOn w:val="Standard"/>
    <w:unhideWhenUsed/>
    <w:pPr>
      <w:spacing w:before="100" w:beforeAutospacing="1" w:after="100" w:afterAutospacing="1"/>
    </w:pPr>
    <w:rPr>
      <w:lang w:val="de-CH" w:eastAsia="de-CH"/>
    </w:rPr>
  </w:style>
  <w:style w:type="character" w:styleId="Hervorhebung">
    <w:name w:val="Emphasis"/>
    <w:qFormat/>
    <w:rPr>
      <w:i/>
      <w:iCs/>
    </w:rPr>
  </w:style>
  <w:style w:type="paragraph" w:styleId="Listenabsatz">
    <w:name w:val="List Paragraph"/>
    <w:basedOn w:val="Standard"/>
    <w:uiPriority w:val="34"/>
    <w:qFormat/>
    <w:pPr>
      <w:ind w:left="720"/>
    </w:pPr>
    <w:rPr>
      <w:rFonts w:eastAsia="Calibri"/>
      <w:lang w:val="de-CH" w:eastAsia="de-CH"/>
    </w:rPr>
  </w:style>
  <w:style w:type="character" w:styleId="Hyperlink">
    <w:name w:val="Hyperlink"/>
    <w:basedOn w:val="Absatz-Standardschriftart"/>
    <w:uiPriority w:val="99"/>
    <w:unhideWhenUsed/>
    <w:rPr>
      <w:color w:val="0000FF" w:themeColor="hyperlink"/>
      <w:u w:val="single"/>
    </w:rPr>
  </w:style>
  <w:style w:type="paragraph" w:styleId="Kopfzeile">
    <w:name w:val="header"/>
    <w:basedOn w:val="Standard"/>
    <w:link w:val="KopfzeileZchn"/>
    <w:uiPriority w:val="99"/>
    <w:unhideWhenUsed/>
    <w:pPr>
      <w:tabs>
        <w:tab w:val="center" w:pos="4536"/>
        <w:tab w:val="right" w:pos="9072"/>
      </w:tabs>
    </w:pPr>
  </w:style>
  <w:style w:type="character" w:customStyle="1" w:styleId="KopfzeileZchn">
    <w:name w:val="Kopfzeile Zchn"/>
    <w:basedOn w:val="Absatz-Standardschriftart"/>
    <w:link w:val="Kopfzeile"/>
    <w:uiPriority w:val="99"/>
    <w:rPr>
      <w:rFonts w:ascii="Times New Roman" w:eastAsia="Times New Roman" w:hAnsi="Times New Roman" w:cs="Times New Roman"/>
      <w:sz w:val="24"/>
      <w:szCs w:val="24"/>
      <w:lang w:val="de-AT" w:eastAsia="de-AT"/>
    </w:rPr>
  </w:style>
  <w:style w:type="paragraph" w:styleId="Fuzeile">
    <w:name w:val="footer"/>
    <w:basedOn w:val="Standard"/>
    <w:link w:val="FuzeileZchn"/>
    <w:uiPriority w:val="99"/>
    <w:unhideWhenUsed/>
    <w:pPr>
      <w:tabs>
        <w:tab w:val="center" w:pos="4536"/>
        <w:tab w:val="right" w:pos="9072"/>
      </w:tabs>
    </w:pPr>
  </w:style>
  <w:style w:type="character" w:customStyle="1" w:styleId="FuzeileZchn">
    <w:name w:val="Fußzeile Zchn"/>
    <w:basedOn w:val="Absatz-Standardschriftart"/>
    <w:link w:val="Fuzeile"/>
    <w:uiPriority w:val="99"/>
    <w:rPr>
      <w:rFonts w:ascii="Times New Roman" w:eastAsia="Times New Roman" w:hAnsi="Times New Roman" w:cs="Times New Roman"/>
      <w:sz w:val="24"/>
      <w:szCs w:val="24"/>
      <w:lang w:val="de-AT" w:eastAsia="de-AT"/>
    </w:rPr>
  </w:style>
  <w:style w:type="paragraph" w:styleId="Sprechblasentext">
    <w:name w:val="Balloon Text"/>
    <w:basedOn w:val="Standard"/>
    <w:link w:val="SprechblasentextZchn"/>
    <w:uiPriority w:val="99"/>
    <w:semiHidden/>
    <w:unhideWhenUsed/>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eastAsia="Times New Roman" w:hAnsi="Segoe UI" w:cs="Segoe UI"/>
      <w:sz w:val="18"/>
      <w:szCs w:val="18"/>
      <w:lang w:val="de-AT" w:eastAsia="de-AT"/>
    </w:rPr>
  </w:style>
  <w:style w:type="character" w:styleId="NichtaufgelsteErwhnung">
    <w:name w:val="Unresolved Mention"/>
    <w:basedOn w:val="Absatz-Standardschriftart"/>
    <w:uiPriority w:val="99"/>
    <w:semiHidden/>
    <w:unhideWhenUsed/>
    <w:rsid w:val="00AC3C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082206">
      <w:bodyDiv w:val="1"/>
      <w:marLeft w:val="0"/>
      <w:marRight w:val="0"/>
      <w:marTop w:val="0"/>
      <w:marBottom w:val="0"/>
      <w:divBdr>
        <w:top w:val="none" w:sz="0" w:space="0" w:color="auto"/>
        <w:left w:val="none" w:sz="0" w:space="0" w:color="auto"/>
        <w:bottom w:val="none" w:sz="0" w:space="0" w:color="auto"/>
        <w:right w:val="none" w:sz="0" w:space="0" w:color="auto"/>
      </w:divBdr>
    </w:div>
    <w:div w:id="1973049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680</Words>
  <Characters>4288</Characters>
  <Application>Microsoft Office Word</Application>
  <DocSecurity>0</DocSecurity>
  <Lines>35</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Daetwyler Holding AG</Company>
  <LinksUpToDate>false</LinksUpToDate>
  <CharactersWithSpaces>4959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Rieken, Dieter</dc:creator>
  <cp:lastModifiedBy>Rieken, Dieter</cp:lastModifiedBy>
  <cp:revision>8</cp:revision>
  <cp:lastPrinted>2018-09-21T13:10:00Z</cp:lastPrinted>
  <dcterms:created xsi:type="dcterms:W3CDTF">2026-04-28T13:47:00Z</dcterms:created>
  <dcterms:modified xsi:type="dcterms:W3CDTF">2026-05-04T07:27:00Z</dcterms:modified>
</cp:coreProperties>
</file>