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HD-DCS LWL- Duplexverbindungskabel (A-zu-B) E09/125 µm OS2 konfektioniert mit LCD-Uniboot-Steckverbinder </w:t>
      </w:r>
      <w:r>
        <w:rPr>
          <w:rFonts w:ascii="Arial" w:hAnsi="Arial" w:cs="Arial"/>
        </w:rPr>
        <w:br/>
      </w:r>
    </w:p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Pos.</w:t>
      </w:r>
      <w:r>
        <w:rPr>
          <w:rFonts w:ascii="Arial" w:hAnsi="Arial" w:cs="Arial"/>
          <w:sz w:val="18"/>
        </w:rPr>
        <w:tab/>
        <w:t>Leistungsbeschreibung</w:t>
      </w:r>
      <w:r>
        <w:rPr>
          <w:rFonts w:ascii="Arial" w:hAnsi="Arial" w:cs="Arial"/>
          <w:sz w:val="18"/>
        </w:rPr>
        <w:tab/>
        <w:t>Einheitspreis</w:t>
      </w:r>
      <w:r>
        <w:rPr>
          <w:rFonts w:ascii="Arial" w:hAnsi="Arial" w:cs="Arial"/>
          <w:sz w:val="18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in €</w:t>
      </w:r>
      <w:r>
        <w:rPr>
          <w:rFonts w:ascii="Arial" w:hAnsi="Arial" w:cs="Arial"/>
          <w:sz w:val="18"/>
        </w:rPr>
        <w:tab/>
        <w:t>in €</w:t>
      </w:r>
    </w:p>
    <w:tbl>
      <w:tblPr>
        <w:tblW w:w="951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3"/>
      </w:tblGrid>
      <w:tr>
        <w:trPr>
          <w:trHeight w:val="238"/>
          <w:tblCellSpacing w:w="0" w:type="dxa"/>
        </w:trPr>
        <w:tc>
          <w:tcPr>
            <w:tcW w:w="9513" w:type="dxa"/>
            <w:vAlign w:val="center"/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101"/>
          <w:tblCellSpacing w:w="0" w:type="dxa"/>
        </w:trPr>
        <w:tc>
          <w:tcPr>
            <w:tcW w:w="9513" w:type="dxa"/>
            <w:vAlign w:val="center"/>
          </w:tcPr>
          <w:p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</w:tr>
    </w:tbl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LWL-Verbindungskabel E09/125 µm OS2 beidseitig konfektioniert mit 2 x LCD-Uniboot-Steckverbinder </w:t>
      </w:r>
      <w:r>
        <w:rPr>
          <w:rFonts w:ascii="Arial" w:hAnsi="Arial" w:cs="Arial"/>
        </w:rPr>
        <w:br/>
        <w:t>Rundkabel I-V(ZN)H LSOH gelb Durchmesser: 2,1 mm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Faserspezifikation gemäß Vorbemerkungen 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Prüflast</w:t>
      </w:r>
      <w:proofErr w:type="spellEnd"/>
      <w:r>
        <w:rPr>
          <w:rFonts w:ascii="Arial" w:hAnsi="Arial" w:cs="Arial"/>
        </w:rPr>
        <w:t xml:space="preserve"> 100 </w:t>
      </w:r>
      <w:proofErr w:type="spellStart"/>
      <w:r>
        <w:rPr>
          <w:rFonts w:ascii="Arial" w:hAnsi="Arial" w:cs="Arial"/>
        </w:rPr>
        <w:t>kpsi</w:t>
      </w:r>
      <w:proofErr w:type="spellEnd"/>
      <w:r>
        <w:rPr>
          <w:rFonts w:ascii="Arial" w:hAnsi="Arial" w:cs="Arial"/>
        </w:rPr>
        <w:t xml:space="preserve"> 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gemäß EN 50174-1: A-zu-B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kann nicht geändert werden</w:t>
      </w:r>
      <w:r>
        <w:rPr>
          <w:rFonts w:ascii="Arial" w:hAnsi="Arial" w:cs="Arial"/>
        </w:rPr>
        <w:br/>
        <w:t xml:space="preserve">Konfektioniert mit 2 x LCD-Uniboot-Stecker Singlemode mit </w:t>
      </w:r>
      <w:proofErr w:type="spellStart"/>
      <w:r>
        <w:rPr>
          <w:rFonts w:ascii="Arial" w:hAnsi="Arial" w:cs="Arial"/>
        </w:rPr>
        <w:t>Intelli</w:t>
      </w:r>
      <w:proofErr w:type="spellEnd"/>
      <w:r>
        <w:rPr>
          <w:rFonts w:ascii="Arial" w:hAnsi="Arial" w:cs="Arial"/>
        </w:rPr>
        <w:t>-Cross-Mechanismus zur schnellen Polaritätsänderung, vollumfänglich entsprechend IEC 61754-20 Standard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Mit Push-Pull-Tab zum Stecken und Ziehen bei hohen Packungsdichten </w:t>
      </w:r>
      <w:r>
        <w:rPr>
          <w:rFonts w:ascii="Arial" w:hAnsi="Arial" w:cs="Arial"/>
        </w:rPr>
        <w:br/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  <w:lang w:val="en-GB"/>
        </w:rPr>
        <w:t>PC Zirkonia-</w:t>
      </w:r>
      <w:bookmarkStart w:id="0" w:name="_GoBack"/>
      <w:bookmarkEnd w:id="0"/>
      <w:r>
        <w:rPr>
          <w:rFonts w:ascii="Arial" w:hAnsi="Arial" w:cs="Arial"/>
          <w:lang w:val="en-GB"/>
        </w:rPr>
        <w:t xml:space="preserve">Ferrule 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Steckergehäusefarbe blau und Knickschutz Farbe schwarz </w:t>
      </w:r>
      <w:r>
        <w:rPr>
          <w:rFonts w:ascii="Arial" w:hAnsi="Arial" w:cs="Arial"/>
        </w:rPr>
        <w:br/>
        <w:t xml:space="preserve">Konvexer PC-Schliff auf Automaten poliert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IL: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max. 0,25 dB</w:t>
      </w:r>
      <w:r>
        <w:rPr>
          <w:rFonts w:ascii="Arial" w:hAnsi="Arial" w:cs="Arial"/>
        </w:rPr>
        <w:tab/>
        <w:t>typ. 0,1 dB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  <w:t xml:space="preserve">EN 61300-3-4: </w:t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RL:</w:t>
      </w:r>
      <w:proofErr w:type="gramStart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min. 50 dB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typ</w:t>
      </w:r>
      <w:proofErr w:type="gramEnd"/>
      <w:r>
        <w:rPr>
          <w:rFonts w:ascii="Arial" w:hAnsi="Arial" w:cs="Arial"/>
        </w:rPr>
        <w:t>. 55 dB</w:t>
      </w:r>
    </w:p>
    <w:p>
      <w:pPr>
        <w:ind w:left="567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  <w:t xml:space="preserve">    EN 61300-3-6</w:t>
      </w:r>
      <w:r>
        <w:rPr>
          <w:rFonts w:ascii="Arial" w:hAnsi="Arial" w:cs="Arial"/>
        </w:rPr>
        <w:br/>
      </w:r>
    </w:p>
    <w:p>
      <w:pPr>
        <w:ind w:left="567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Prüfungen:             </w:t>
      </w:r>
      <w:r>
        <w:rPr>
          <w:rFonts w:ascii="Arial" w:hAnsi="Arial" w:cs="Arial"/>
        </w:rPr>
        <w:t xml:space="preserve">visuelle Überprüfung der </w:t>
      </w:r>
      <w:proofErr w:type="spellStart"/>
      <w:r>
        <w:rPr>
          <w:rFonts w:ascii="Arial" w:hAnsi="Arial" w:cs="Arial"/>
        </w:rPr>
        <w:t>Steckeroberflächen</w:t>
      </w:r>
      <w:proofErr w:type="spellEnd"/>
      <w:r>
        <w:rPr>
          <w:rFonts w:ascii="Arial" w:hAnsi="Arial" w:cs="Arial"/>
        </w:rPr>
        <w:t xml:space="preserve"> 400facher Vergrößerung, </w:t>
      </w:r>
    </w:p>
    <w:p>
      <w:pPr>
        <w:ind w:left="2268" w:hanging="141"/>
        <w:rPr>
          <w:rFonts w:ascii="Arial" w:hAnsi="Arial" w:cs="Arial"/>
        </w:rPr>
      </w:pPr>
      <w:r>
        <w:rPr>
          <w:rFonts w:ascii="Arial" w:hAnsi="Arial" w:cs="Arial"/>
        </w:rPr>
        <w:t xml:space="preserve">   Lieferung mit Messprotokoll</w:t>
      </w:r>
    </w:p>
    <w:p>
      <w:pPr>
        <w:tabs>
          <w:tab w:val="left" w:pos="2268"/>
        </w:tabs>
        <w:ind w:left="567"/>
        <w:rPr>
          <w:rFonts w:ascii="Arial" w:hAnsi="Arial" w:cs="Arial"/>
        </w:rPr>
      </w:pP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Kennzeichnen mit Fertigungslos oder Datum zur eindeutigen Nachvollziehbarkeit von</w:t>
      </w:r>
      <w:r>
        <w:rPr>
          <w:rFonts w:ascii="Arial" w:hAnsi="Arial" w:cs="Arial"/>
        </w:rPr>
        <w:br/>
        <w:t xml:space="preserve"> Fertigungsort und Fertigungsdatum.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</w:rPr>
        <w:t>Qualitäts</w:t>
      </w:r>
      <w:proofErr w:type="spellEnd"/>
      <w:r>
        <w:rPr>
          <w:rFonts w:ascii="Arial" w:hAnsi="Arial" w:cs="Arial"/>
        </w:rPr>
        <w:t xml:space="preserve">–Managementsystem nach ISO 9001   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43"/>
          <w:tab w:val="left" w:pos="4227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Länge: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color w:val="FF0000"/>
          <w:sz w:val="18"/>
        </w:rPr>
        <w:t xml:space="preserve">X </w:t>
      </w:r>
      <w:r>
        <w:rPr>
          <w:rFonts w:ascii="Arial" w:hAnsi="Arial" w:cs="Arial"/>
          <w:sz w:val="18"/>
        </w:rPr>
        <w:t>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Kabeltype:</w:t>
      </w:r>
      <w:r>
        <w:rPr>
          <w:rFonts w:ascii="Arial" w:hAnsi="Arial" w:cs="Arial"/>
          <w:sz w:val="18"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OS2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Fabrikat:</w:t>
      </w:r>
      <w:r>
        <w:rPr>
          <w:rFonts w:ascii="Arial" w:hAnsi="Arial" w:cs="Arial"/>
          <w:bCs/>
          <w:iCs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OS2 </w:t>
      </w:r>
      <w:r>
        <w:rPr>
          <w:rFonts w:ascii="Arial" w:hAnsi="Arial" w:cs="Arial"/>
          <w:bCs/>
          <w:iCs/>
        </w:rPr>
        <w:t>oder gleichwertig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Cs/>
        </w:rPr>
        <w:t>Länge:</w:t>
      </w:r>
      <w:r>
        <w:rPr>
          <w:rFonts w:ascii="Arial" w:hAnsi="Arial" w:cs="Arial"/>
          <w:bCs/>
          <w:iCs/>
        </w:rPr>
        <w:tab/>
        <w:t>... m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 w:hanging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Menge:</w:t>
      </w:r>
      <w:r>
        <w:rPr>
          <w:rFonts w:ascii="Arial" w:hAnsi="Arial" w:cs="Arial"/>
        </w:rPr>
        <w:tab/>
        <w:t xml:space="preserve">_______ </w:t>
      </w:r>
    </w:p>
    <w:p>
      <w:pPr>
        <w:tabs>
          <w:tab w:val="left" w:pos="284"/>
          <w:tab w:val="left" w:pos="1702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  <w:t>__________</w:t>
      </w:r>
      <w:r>
        <w:rPr>
          <w:rFonts w:ascii="Arial" w:hAnsi="Arial" w:cs="Arial"/>
        </w:rPr>
        <w:tab/>
      </w: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Lohn: </w:t>
      </w:r>
      <w:r>
        <w:rPr>
          <w:rFonts w:ascii="Arial" w:hAnsi="Arial" w:cs="Arial"/>
        </w:rPr>
        <w:tab/>
        <w:t>__________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spacing w:after="24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pos="1560"/>
        </w:tabs>
        <w:ind w:left="567" w:right="566"/>
        <w:rPr>
          <w:rFonts w:ascii="Arial" w:hAnsi="Arial" w:cs="Arial"/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lang w:val="en-GB"/>
      </w:rPr>
    </w:pPr>
    <w:r>
      <w:rPr>
        <w:sz w:val="16"/>
        <w:lang w:val="en-GB"/>
      </w:rPr>
      <w:t>47330X_LCD_A_B</w:t>
    </w:r>
    <w:r>
      <w:rPr>
        <w:sz w:val="16"/>
        <w:lang w:val="en-GB"/>
      </w:rPr>
      <w:tab/>
    </w:r>
    <w:r>
      <w:rPr>
        <w:i/>
        <w:sz w:val="16"/>
        <w:lang w:val="en-GB"/>
      </w:rPr>
      <w:t>Stand: 26.10.2020</w:t>
    </w:r>
    <w:r>
      <w:rPr>
        <w:i/>
        <w:sz w:val="16"/>
        <w:lang w:val="en-GB"/>
      </w:rPr>
      <w:tab/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60E08191-8860-4D4C-A6B0-969C4A9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entury Gothic" w:hAnsi="Century Gothic"/>
      <w:szCs w:val="16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Century Gothic" w:hAnsi="Century Gothic" w:cs="Times New Roman"/>
      <w:sz w:val="16"/>
      <w:szCs w:val="16"/>
    </w:rPr>
  </w:style>
  <w:style w:type="character" w:styleId="Funotenzeichen">
    <w:name w:val="footnote reference"/>
    <w:basedOn w:val="Absatz-Standardschriftart"/>
    <w:uiPriority w:val="99"/>
    <w:semiHidden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ascii="Century Gothic" w:hAnsi="Century Gothic" w:cs="Times New Roman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99"/>
    <w:semiHidden/>
    <w:pPr>
      <w:widowControl w:val="0"/>
      <w:numPr>
        <w:ilvl w:val="12"/>
      </w:numPr>
      <w:tabs>
        <w:tab w:val="left" w:pos="1817"/>
        <w:tab w:val="left" w:pos="4227"/>
      </w:tabs>
      <w:spacing w:after="24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Century Gothic" w:hAnsi="Century Gothic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69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>Patchkabel</dc:subject>
  <dc:creator>Thomas Gehrke</dc:creator>
  <cp:keywords/>
  <dc:description/>
  <cp:lastModifiedBy>Gehrke, Thomas</cp:lastModifiedBy>
  <cp:revision>4</cp:revision>
  <cp:lastPrinted>2002-12-04T10:45:00Z</cp:lastPrinted>
  <dcterms:created xsi:type="dcterms:W3CDTF">2020-10-26T14:41:00Z</dcterms:created>
  <dcterms:modified xsi:type="dcterms:W3CDTF">2020-10-27T08:11:00Z</dcterms:modified>
</cp:coreProperties>
</file>