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6x12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6x12</w:t>
      </w:r>
      <w:r>
        <w:rPr>
          <w:rFonts w:cs="Arial"/>
          <w:sz w:val="20"/>
        </w:rPr>
        <w:t xml:space="preserve">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247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6,6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150 mm</w:t>
      </w:r>
      <w:r>
        <w:rPr>
          <w:rFonts w:cs="Arial"/>
          <w:sz w:val="20"/>
        </w:rPr>
        <w:br/>
        <w:t>max. Zugkraft 1000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6x12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6x12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19185800FZ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6x12 191858</w:t>
    </w:r>
    <w:bookmarkStart w:id="0" w:name="_GoBack"/>
    <w:bookmarkEnd w:id="0"/>
    <w:r>
      <w:rPr>
        <w:rFonts w:ascii="Century Gothic" w:hAnsi="Century Gothic"/>
        <w:sz w:val="16"/>
      </w:rPr>
      <w:t>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2</cp:revision>
  <cp:lastPrinted>2002-12-04T10:45:00Z</cp:lastPrinted>
  <dcterms:created xsi:type="dcterms:W3CDTF">2020-10-16T12:04:00Z</dcterms:created>
  <dcterms:modified xsi:type="dcterms:W3CDTF">2020-10-16T12:04:00Z</dcterms:modified>
</cp:coreProperties>
</file>